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989866" w14:textId="4CF83287" w:rsidR="00BD6DEC" w:rsidRPr="005F7549" w:rsidRDefault="00D15CC2">
      <w:pPr>
        <w:spacing w:before="6"/>
        <w:rPr>
          <w:rFonts w:ascii="Calibri" w:eastAsia="Times New Roman" w:hAnsi="Calibri" w:cs="Calibri"/>
          <w:sz w:val="21"/>
          <w:szCs w:val="21"/>
        </w:rPr>
      </w:pPr>
      <w:r w:rsidRPr="005F7549">
        <w:rPr>
          <w:rFonts w:ascii="Calibri" w:hAnsi="Calibri" w:cs="Calibri"/>
          <w:noProof/>
        </w:rPr>
        <mc:AlternateContent>
          <mc:Choice Requires="wps">
            <w:drawing>
              <wp:anchor distT="0" distB="0" distL="114300" distR="114300" simplePos="0" relativeHeight="251659264" behindDoc="0" locked="0" layoutInCell="1" allowOverlap="1" wp14:anchorId="79C89310" wp14:editId="1F4EBC2A">
                <wp:simplePos x="0" y="0"/>
                <wp:positionH relativeFrom="column">
                  <wp:posOffset>-444500</wp:posOffset>
                </wp:positionH>
                <wp:positionV relativeFrom="paragraph">
                  <wp:posOffset>-202565</wp:posOffset>
                </wp:positionV>
                <wp:extent cx="1529862" cy="817684"/>
                <wp:effectExtent l="0" t="0" r="6985" b="8255"/>
                <wp:wrapNone/>
                <wp:docPr id="4" name="Text Box 4"/>
                <wp:cNvGraphicFramePr/>
                <a:graphic xmlns:a="http://schemas.openxmlformats.org/drawingml/2006/main">
                  <a:graphicData uri="http://schemas.microsoft.com/office/word/2010/wordprocessingShape">
                    <wps:wsp>
                      <wps:cNvSpPr txBox="1"/>
                      <wps:spPr>
                        <a:xfrm>
                          <a:off x="0" y="0"/>
                          <a:ext cx="1529862" cy="817684"/>
                        </a:xfrm>
                        <a:prstGeom prst="rect">
                          <a:avLst/>
                        </a:prstGeom>
                        <a:solidFill>
                          <a:schemeClr val="lt1"/>
                        </a:solidFill>
                        <a:ln w="6350">
                          <a:solidFill>
                            <a:schemeClr val="tx1"/>
                          </a:solidFill>
                        </a:ln>
                      </wps:spPr>
                      <wps:txbx>
                        <w:txbxContent>
                          <w:p w14:paraId="4A81C7E1" w14:textId="03FADB5B" w:rsidR="00442202" w:rsidRPr="00ED03F8" w:rsidRDefault="000941CA" w:rsidP="00442202">
                            <w:pPr>
                              <w:jc w:val="center"/>
                              <w:rPr>
                                <w:b/>
                                <w:bCs/>
                                <w:color w:val="FF0000"/>
                                <w:sz w:val="44"/>
                                <w:szCs w:val="44"/>
                              </w:rPr>
                            </w:pPr>
                            <w:r>
                              <w:rPr>
                                <w:b/>
                                <w:bCs/>
                                <w:color w:val="FF0000"/>
                                <w:sz w:val="44"/>
                                <w:szCs w:val="44"/>
                              </w:rPr>
                              <w:t>DRAFT FOR APPROVAL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C89310" id="_x0000_t202" coordsize="21600,21600" o:spt="202" path="m,l,21600r21600,l21600,xe">
                <v:stroke joinstyle="miter"/>
                <v:path gradientshapeok="t" o:connecttype="rect"/>
              </v:shapetype>
              <v:shape id="Text Box 4" o:spid="_x0000_s1026" type="#_x0000_t202" style="position:absolute;margin-left:-35pt;margin-top:-15.95pt;width:120.45pt;height:6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MW49NAIAAHwEAAAOAAAAZHJzL2Uyb0RvYy54bWysVE1v2zAMvQ/YfxB0X5xkSZoGcYosRYYB&#13;&#10;RVsgHXpWZDk2IIuaxMTOfv0o2flo19Owi0yJ1BP5+Oj5XVNpdlDOl2BSPuj1OVNGQlaaXcp/vqy/&#13;&#10;TDnzKEwmNBiV8qPy/G7x+dO8tjM1hAJ0phwjEONntU15gWhnSeJloSrhe2CVIWcOrhJIW7dLMidq&#13;&#10;Qq90Muz3J0kNLrMOpPKeTu9bJ19E/DxXEp/y3CtkOuWUG8bVxXUb1mQxF7OdE7YoZZeG+IcsKlEa&#13;&#10;evQMdS9QsL0r/4KqSunAQ449CVUCeV5KFWugagb9d9VsCmFVrIXI8fZMk/9/sPLxsLHPjmHzDRpq&#13;&#10;YCCktn7m6TDU0+SuCl/KlJGfKDyeaVMNMhkujYe308mQM0m+6eBmMh0FmORy2zqP3xVULBgpd9SW&#13;&#10;yJY4PHhsQ08h4TEPuszWpdZxE6SgVtqxg6Amaow5EvibKG1YnfLJ13E/Ar/xRTFdELD5AIHwtKGc&#13;&#10;L7UHC5tt0xGyhexIPDloJeStXJdUzIPw+CwcaYaooTnAJ1pyDZQMdBZnBbjfH52HeGoleTmrSYMp&#13;&#10;97/2winO9A9DTb4djEZBtHEzGt8MaeOuPdtrj9lXKyCGBjRxVkYzxKM+mbmD6pXGZRleJZcwkt5O&#13;&#10;OZ7MFbaTQeMm1XIZg0imVuCD2VgZoENHQqtemlfhbNdPJCU8wkmtYvaurW1suGlguUfIy9jzQHDL&#13;&#10;asc7STyqphvHMEPX+xh1+Wks/gAAAP//AwBQSwMEFAAGAAgAAAAhACqeBtrkAAAADwEAAA8AAABk&#13;&#10;cnMvZG93bnJldi54bWxMj0FPwzAMhe9I/IfISFzQlm5IHe2aTgiEJrhMbCBxzBrTVGucKsm28u/x&#13;&#10;TnCxnmX7+X3VanS9OGGInScFs2kGAqnxpqNWwcfuZfIAIiZNRveeUMEPRljV11eVLo0/0zuetqkV&#13;&#10;bEKx1ApsSkMpZWwsOh2nfkDi2bcPTiduQytN0Gc2d72cZ1kune6IP1g94JPF5rA9OgU0zkPK7Vvc&#13;&#10;+WF9eF1v8GvzeafU7c34vOTyuASRcEx/F3Bh4PxQc7C9P5KJolcwWWQMlFjczwoQl41FxmKvoMgL&#13;&#10;kHUl/3PUvwAAAP//AwBQSwECLQAUAAYACAAAACEAtoM4kv4AAADhAQAAEwAAAAAAAAAAAAAAAAAA&#13;&#10;AAAAW0NvbnRlbnRfVHlwZXNdLnhtbFBLAQItABQABgAIAAAAIQA4/SH/1gAAAJQBAAALAAAAAAAA&#13;&#10;AAAAAAAAAC8BAABfcmVscy8ucmVsc1BLAQItABQABgAIAAAAIQCPMW49NAIAAHwEAAAOAAAAAAAA&#13;&#10;AAAAAAAAAC4CAABkcnMvZTJvRG9jLnhtbFBLAQItABQABgAIAAAAIQAqngba5AAAAA8BAAAPAAAA&#13;&#10;AAAAAAAAAAAAAI4EAABkcnMvZG93bnJldi54bWxQSwUGAAAAAAQABADzAAAAnwUAAAAA&#13;&#10;" fillcolor="white [3201]" strokecolor="black [3213]" strokeweight=".5pt">
                <v:textbox>
                  <w:txbxContent>
                    <w:p w14:paraId="4A81C7E1" w14:textId="03FADB5B" w:rsidR="00442202" w:rsidRPr="00ED03F8" w:rsidRDefault="000941CA" w:rsidP="00442202">
                      <w:pPr>
                        <w:jc w:val="center"/>
                        <w:rPr>
                          <w:b/>
                          <w:bCs/>
                          <w:color w:val="FF0000"/>
                          <w:sz w:val="44"/>
                          <w:szCs w:val="44"/>
                        </w:rPr>
                      </w:pPr>
                      <w:r>
                        <w:rPr>
                          <w:b/>
                          <w:bCs/>
                          <w:color w:val="FF0000"/>
                          <w:sz w:val="44"/>
                          <w:szCs w:val="44"/>
                        </w:rPr>
                        <w:t>DRAFT FOR APPROVAL</w:t>
                      </w:r>
                    </w:p>
                  </w:txbxContent>
                </v:textbox>
              </v:shape>
            </w:pict>
          </mc:Fallback>
        </mc:AlternateContent>
      </w:r>
    </w:p>
    <w:p w14:paraId="151B6696" w14:textId="7B718495" w:rsidR="002B4029" w:rsidRPr="005F7549" w:rsidRDefault="002B4029" w:rsidP="00CC04B5">
      <w:pPr>
        <w:spacing w:line="200" w:lineRule="atLeast"/>
        <w:ind w:left="3817"/>
        <w:rPr>
          <w:rFonts w:ascii="Calibri" w:eastAsia="Times New Roman" w:hAnsi="Calibri" w:cs="Calibri"/>
          <w:sz w:val="20"/>
          <w:szCs w:val="20"/>
        </w:rPr>
      </w:pPr>
    </w:p>
    <w:p w14:paraId="172D829F" w14:textId="77777777" w:rsidR="002B4029" w:rsidRPr="005F7549" w:rsidRDefault="002B4029">
      <w:pPr>
        <w:spacing w:line="200" w:lineRule="atLeast"/>
        <w:ind w:left="3817"/>
        <w:rPr>
          <w:rFonts w:ascii="Calibri" w:eastAsia="Times New Roman" w:hAnsi="Calibri" w:cs="Calibri"/>
          <w:sz w:val="20"/>
          <w:szCs w:val="20"/>
        </w:rPr>
      </w:pPr>
    </w:p>
    <w:p w14:paraId="47F8C9B4" w14:textId="77777777" w:rsidR="002B4029" w:rsidRPr="005F7549" w:rsidRDefault="002B4029">
      <w:pPr>
        <w:spacing w:line="200" w:lineRule="atLeast"/>
        <w:ind w:left="3817"/>
        <w:rPr>
          <w:rFonts w:ascii="Calibri" w:eastAsia="Times New Roman" w:hAnsi="Calibri" w:cs="Calibri"/>
          <w:sz w:val="20"/>
          <w:szCs w:val="20"/>
        </w:rPr>
      </w:pPr>
    </w:p>
    <w:p w14:paraId="2E5EE438" w14:textId="77777777" w:rsidR="00693C78" w:rsidRPr="005F7549" w:rsidRDefault="00693C78" w:rsidP="00693C78">
      <w:pPr>
        <w:rPr>
          <w:rFonts w:ascii="Calibri" w:eastAsia="Times New Roman" w:hAnsi="Calibri" w:cs="Calibri"/>
          <w:sz w:val="20"/>
          <w:szCs w:val="20"/>
        </w:rPr>
      </w:pPr>
    </w:p>
    <w:p w14:paraId="7B3D219F" w14:textId="2744C04A" w:rsidR="000B10AB" w:rsidRPr="005F7549" w:rsidRDefault="000B10AB" w:rsidP="008F6F18">
      <w:pPr>
        <w:jc w:val="center"/>
        <w:rPr>
          <w:rFonts w:ascii="Calibri" w:hAnsi="Calibri" w:cs="Calibri"/>
          <w:b/>
          <w:bCs/>
          <w:sz w:val="24"/>
          <w:szCs w:val="24"/>
        </w:rPr>
      </w:pPr>
      <w:r w:rsidRPr="005F7549">
        <w:rPr>
          <w:rFonts w:ascii="Calibri" w:hAnsi="Calibri" w:cs="Calibri"/>
          <w:b/>
          <w:bCs/>
          <w:sz w:val="24"/>
          <w:szCs w:val="24"/>
        </w:rPr>
        <w:t xml:space="preserve">Georgia Trauma Commission </w:t>
      </w:r>
      <w:r w:rsidR="00CD6378">
        <w:rPr>
          <w:rFonts w:ascii="Calibri" w:hAnsi="Calibri" w:cs="Calibri"/>
          <w:b/>
          <w:bCs/>
          <w:sz w:val="24"/>
          <w:szCs w:val="24"/>
        </w:rPr>
        <w:t>Finance</w:t>
      </w:r>
      <w:r w:rsidRPr="005F7549">
        <w:rPr>
          <w:rFonts w:ascii="Calibri" w:hAnsi="Calibri" w:cs="Calibri"/>
          <w:b/>
          <w:bCs/>
          <w:sz w:val="24"/>
          <w:szCs w:val="24"/>
        </w:rPr>
        <w:t xml:space="preserve"> </w:t>
      </w:r>
      <w:r w:rsidR="0021398B">
        <w:rPr>
          <w:rFonts w:ascii="Calibri" w:hAnsi="Calibri" w:cs="Calibri"/>
          <w:b/>
          <w:bCs/>
          <w:sz w:val="24"/>
          <w:szCs w:val="24"/>
        </w:rPr>
        <w:t xml:space="preserve">&amp; Budget </w:t>
      </w:r>
      <w:r w:rsidRPr="005F7549">
        <w:rPr>
          <w:rFonts w:ascii="Calibri" w:hAnsi="Calibri" w:cs="Calibri"/>
          <w:b/>
          <w:bCs/>
          <w:sz w:val="24"/>
          <w:szCs w:val="24"/>
        </w:rPr>
        <w:t>Committee</w:t>
      </w:r>
    </w:p>
    <w:p w14:paraId="30F96CF8" w14:textId="1C14F56E" w:rsidR="003F69A2" w:rsidRDefault="006E192E" w:rsidP="000B10AB">
      <w:pPr>
        <w:jc w:val="center"/>
        <w:rPr>
          <w:sz w:val="21"/>
          <w:szCs w:val="21"/>
        </w:rPr>
      </w:pPr>
      <w:r>
        <w:rPr>
          <w:sz w:val="21"/>
          <w:szCs w:val="21"/>
        </w:rPr>
        <w:t xml:space="preserve">February </w:t>
      </w:r>
      <w:r w:rsidR="0082743E">
        <w:rPr>
          <w:sz w:val="21"/>
          <w:szCs w:val="21"/>
        </w:rPr>
        <w:t>16</w:t>
      </w:r>
      <w:r w:rsidR="00785C09">
        <w:rPr>
          <w:sz w:val="21"/>
          <w:szCs w:val="21"/>
        </w:rPr>
        <w:t>, 202</w:t>
      </w:r>
      <w:r w:rsidR="0082743E">
        <w:rPr>
          <w:sz w:val="21"/>
          <w:szCs w:val="21"/>
        </w:rPr>
        <w:t>6</w:t>
      </w:r>
    </w:p>
    <w:p w14:paraId="6FF5FFDB" w14:textId="23312F89" w:rsidR="000B10AB" w:rsidRDefault="000B10AB" w:rsidP="000B10AB">
      <w:pPr>
        <w:jc w:val="center"/>
        <w:rPr>
          <w:rFonts w:ascii="Calibri" w:hAnsi="Calibri" w:cs="Calibri"/>
        </w:rPr>
      </w:pPr>
      <w:r w:rsidRPr="005F7549">
        <w:rPr>
          <w:rFonts w:ascii="Calibri" w:hAnsi="Calibri" w:cs="Calibri"/>
        </w:rPr>
        <w:t xml:space="preserve">Meeting Minutes </w:t>
      </w:r>
    </w:p>
    <w:p w14:paraId="2E7EC54A" w14:textId="58E6F1D7" w:rsidR="003E0CE6" w:rsidRPr="005F7549" w:rsidRDefault="003E0CE6" w:rsidP="000B10AB">
      <w:pPr>
        <w:jc w:val="center"/>
        <w:rPr>
          <w:rFonts w:ascii="Calibri" w:hAnsi="Calibri" w:cs="Calibri"/>
        </w:rPr>
      </w:pPr>
      <w:hyperlink r:id="rId8" w:history="1">
        <w:r w:rsidRPr="005138E0">
          <w:rPr>
            <w:rStyle w:val="Hyperlink"/>
            <w:rFonts w:ascii="Calibri" w:hAnsi="Calibri" w:cs="Calibri"/>
          </w:rPr>
          <w:t>Meeting Documents Link</w:t>
        </w:r>
      </w:hyperlink>
    </w:p>
    <w:p w14:paraId="1CDBABCE" w14:textId="7FE2BEE6" w:rsidR="000B10AB" w:rsidRPr="005F7549" w:rsidRDefault="000B10AB" w:rsidP="000B10AB">
      <w:pPr>
        <w:jc w:val="center"/>
        <w:rPr>
          <w:rFonts w:ascii="Calibri" w:hAnsi="Calibri" w:cs="Calibri"/>
        </w:rPr>
      </w:pPr>
      <w:r w:rsidRPr="005F7549">
        <w:rPr>
          <w:rFonts w:ascii="Calibri" w:hAnsi="Calibri" w:cs="Calibri"/>
        </w:rPr>
        <w:t>Zoom Meeting</w:t>
      </w:r>
    </w:p>
    <w:p w14:paraId="07A67BA5" w14:textId="77777777" w:rsidR="000109B8" w:rsidRPr="005F7549" w:rsidRDefault="000109B8" w:rsidP="000109B8">
      <w:pPr>
        <w:jc w:val="center"/>
        <w:rPr>
          <w:rFonts w:ascii="Calibri" w:hAnsi="Calibri" w:cs="Calibri"/>
          <w:color w:val="0000FF" w:themeColor="hyperlink"/>
          <w:sz w:val="16"/>
          <w:szCs w:val="18"/>
          <w:u w:val="single"/>
        </w:rPr>
      </w:pPr>
    </w:p>
    <w:tbl>
      <w:tblPr>
        <w:tblStyle w:val="TableGrid"/>
        <w:tblW w:w="9880" w:type="dxa"/>
        <w:tblLook w:val="04A0" w:firstRow="1" w:lastRow="0" w:firstColumn="1" w:lastColumn="0" w:noHBand="0" w:noVBand="1"/>
      </w:tblPr>
      <w:tblGrid>
        <w:gridCol w:w="5125"/>
        <w:gridCol w:w="4755"/>
      </w:tblGrid>
      <w:tr w:rsidR="00902DC1" w:rsidRPr="005F7549" w14:paraId="062B4BC3" w14:textId="77777777" w:rsidTr="003B7F28">
        <w:trPr>
          <w:trHeight w:val="609"/>
        </w:trPr>
        <w:tc>
          <w:tcPr>
            <w:tcW w:w="5125" w:type="dxa"/>
            <w:tcBorders>
              <w:bottom w:val="single" w:sz="4" w:space="0" w:color="auto"/>
            </w:tcBorders>
            <w:shd w:val="clear" w:color="auto" w:fill="F2F2F2" w:themeFill="background1" w:themeFillShade="F2"/>
            <w:vAlign w:val="center"/>
            <w:hideMark/>
          </w:tcPr>
          <w:p w14:paraId="0641FCF8" w14:textId="2C1B251F" w:rsidR="00693C78" w:rsidRPr="005F7549" w:rsidRDefault="00DE39D9" w:rsidP="001C3A91">
            <w:pPr>
              <w:spacing w:line="276" w:lineRule="auto"/>
              <w:jc w:val="center"/>
              <w:rPr>
                <w:rFonts w:ascii="Calibri" w:eastAsia="Times New Roman" w:hAnsi="Calibri" w:cs="Calibri"/>
                <w:b/>
                <w:bCs/>
                <w:color w:val="000000"/>
                <w:sz w:val="22"/>
                <w:szCs w:val="22"/>
              </w:rPr>
            </w:pPr>
            <w:r w:rsidRPr="005F7549">
              <w:rPr>
                <w:rFonts w:ascii="Calibri" w:eastAsia="Times New Roman" w:hAnsi="Calibri" w:cs="Calibri"/>
                <w:b/>
                <w:bCs/>
                <w:color w:val="000000"/>
                <w:sz w:val="22"/>
                <w:szCs w:val="22"/>
              </w:rPr>
              <w:t>COMMITTEE MEMBERS PRESENT</w:t>
            </w:r>
          </w:p>
        </w:tc>
        <w:tc>
          <w:tcPr>
            <w:tcW w:w="4755" w:type="dxa"/>
            <w:tcBorders>
              <w:bottom w:val="single" w:sz="4" w:space="0" w:color="auto"/>
            </w:tcBorders>
            <w:shd w:val="clear" w:color="auto" w:fill="F2F2F2" w:themeFill="background1" w:themeFillShade="F2"/>
            <w:vAlign w:val="center"/>
            <w:hideMark/>
          </w:tcPr>
          <w:p w14:paraId="2C925DF5" w14:textId="6A3A3EB9" w:rsidR="00693C78" w:rsidRPr="005F7549" w:rsidRDefault="00DE39D9" w:rsidP="001C3A91">
            <w:pPr>
              <w:spacing w:line="276" w:lineRule="auto"/>
              <w:jc w:val="center"/>
              <w:rPr>
                <w:rFonts w:ascii="Calibri" w:eastAsia="Times New Roman" w:hAnsi="Calibri" w:cs="Calibri"/>
                <w:b/>
                <w:bCs/>
                <w:color w:val="000000"/>
                <w:sz w:val="22"/>
                <w:szCs w:val="22"/>
              </w:rPr>
            </w:pPr>
            <w:r w:rsidRPr="005F7549">
              <w:rPr>
                <w:rFonts w:ascii="Calibri" w:eastAsia="Times New Roman" w:hAnsi="Calibri" w:cs="Calibri"/>
                <w:b/>
                <w:bCs/>
                <w:sz w:val="22"/>
                <w:szCs w:val="22"/>
              </w:rPr>
              <w:t>COMMITTEE MEMBERS ABSENT</w:t>
            </w:r>
          </w:p>
        </w:tc>
      </w:tr>
      <w:tr w:rsidR="001817C0" w:rsidRPr="005F7549" w14:paraId="21208876" w14:textId="77777777" w:rsidTr="00E972E9">
        <w:trPr>
          <w:trHeight w:val="281"/>
        </w:trPr>
        <w:tc>
          <w:tcPr>
            <w:tcW w:w="5125" w:type="dxa"/>
            <w:tcBorders>
              <w:top w:val="single" w:sz="4" w:space="0" w:color="auto"/>
              <w:left w:val="single" w:sz="4" w:space="0" w:color="auto"/>
              <w:bottom w:val="single" w:sz="4" w:space="0" w:color="auto"/>
              <w:right w:val="single" w:sz="4" w:space="0" w:color="auto"/>
            </w:tcBorders>
          </w:tcPr>
          <w:p w14:paraId="13940FAF" w14:textId="7967AC03" w:rsidR="001817C0" w:rsidRPr="0021398B" w:rsidRDefault="001817C0" w:rsidP="00E972E9">
            <w:pPr>
              <w:spacing w:line="276" w:lineRule="auto"/>
              <w:rPr>
                <w:rFonts w:ascii="Calibri" w:eastAsia="Times New Roman" w:hAnsi="Calibri" w:cs="Calibri"/>
                <w:color w:val="000000"/>
              </w:rPr>
            </w:pPr>
            <w:r w:rsidRPr="0021398B">
              <w:rPr>
                <w:rFonts w:ascii="Calibri" w:eastAsia="Times New Roman" w:hAnsi="Calibri" w:cs="Calibri"/>
                <w:color w:val="000000"/>
                <w:sz w:val="22"/>
                <w:szCs w:val="22"/>
              </w:rPr>
              <w:t>Pete Quinones</w:t>
            </w:r>
            <w:r w:rsidRPr="005F7549">
              <w:rPr>
                <w:rFonts w:ascii="Calibri" w:eastAsia="Times New Roman" w:hAnsi="Calibri" w:cs="Calibri"/>
                <w:color w:val="000000"/>
                <w:sz w:val="22"/>
                <w:szCs w:val="22"/>
              </w:rPr>
              <w:t>,</w:t>
            </w:r>
            <w:r>
              <w:rPr>
                <w:rFonts w:ascii="Calibri" w:eastAsia="Times New Roman" w:hAnsi="Calibri" w:cs="Calibri"/>
                <w:color w:val="000000"/>
                <w:sz w:val="22"/>
                <w:szCs w:val="22"/>
              </w:rPr>
              <w:t xml:space="preserve"> Chair, </w:t>
            </w:r>
            <w:r w:rsidRPr="005F7549">
              <w:rPr>
                <w:rFonts w:ascii="Calibri" w:eastAsia="Times New Roman" w:hAnsi="Calibri" w:cs="Calibri"/>
                <w:color w:val="000000"/>
                <w:sz w:val="22"/>
                <w:szCs w:val="22"/>
              </w:rPr>
              <w:t xml:space="preserve"> GTC Secretary/Treasurer</w:t>
            </w:r>
          </w:p>
        </w:tc>
        <w:tc>
          <w:tcPr>
            <w:tcW w:w="4755" w:type="dxa"/>
            <w:tcBorders>
              <w:top w:val="single" w:sz="4" w:space="0" w:color="auto"/>
              <w:left w:val="single" w:sz="4" w:space="0" w:color="auto"/>
              <w:bottom w:val="single" w:sz="4" w:space="0" w:color="auto"/>
              <w:right w:val="single" w:sz="4" w:space="0" w:color="auto"/>
            </w:tcBorders>
          </w:tcPr>
          <w:p w14:paraId="322A703C" w14:textId="08C033C8" w:rsidR="001817C0" w:rsidRPr="0021398B" w:rsidRDefault="008D7AA5" w:rsidP="003E7BD4">
            <w:pPr>
              <w:spacing w:line="276" w:lineRule="auto"/>
              <w:rPr>
                <w:rFonts w:ascii="Calibri" w:eastAsia="Times New Roman" w:hAnsi="Calibri" w:cs="Calibri"/>
                <w:color w:val="000000"/>
              </w:rPr>
            </w:pPr>
            <w:r w:rsidRPr="0021398B">
              <w:rPr>
                <w:rFonts w:ascii="Calibri" w:eastAsia="Times New Roman" w:hAnsi="Calibri" w:cs="Calibri"/>
                <w:color w:val="000000"/>
                <w:sz w:val="22"/>
                <w:szCs w:val="22"/>
              </w:rPr>
              <w:t>Dr. Dennis Ashley, GTC Chair</w:t>
            </w:r>
          </w:p>
        </w:tc>
      </w:tr>
      <w:tr w:rsidR="0082743E" w:rsidRPr="005F7549" w14:paraId="0AFCEA5F" w14:textId="77777777" w:rsidTr="00E972E9">
        <w:trPr>
          <w:trHeight w:val="281"/>
        </w:trPr>
        <w:tc>
          <w:tcPr>
            <w:tcW w:w="5125" w:type="dxa"/>
            <w:tcBorders>
              <w:top w:val="single" w:sz="4" w:space="0" w:color="auto"/>
              <w:left w:val="single" w:sz="4" w:space="0" w:color="auto"/>
              <w:bottom w:val="single" w:sz="4" w:space="0" w:color="auto"/>
              <w:right w:val="single" w:sz="4" w:space="0" w:color="auto"/>
            </w:tcBorders>
          </w:tcPr>
          <w:p w14:paraId="363A7813" w14:textId="2BE6ED06" w:rsidR="0082743E" w:rsidRPr="0021398B" w:rsidRDefault="008D7AA5" w:rsidP="00E972E9">
            <w:pPr>
              <w:spacing w:line="276" w:lineRule="auto"/>
              <w:rPr>
                <w:rFonts w:ascii="Calibri" w:eastAsia="Times New Roman" w:hAnsi="Calibri" w:cs="Calibri"/>
                <w:color w:val="000000"/>
              </w:rPr>
            </w:pPr>
            <w:r w:rsidRPr="005F7549">
              <w:rPr>
                <w:rFonts w:ascii="Calibri" w:hAnsi="Calibri" w:cs="Calibri"/>
                <w:sz w:val="22"/>
                <w:szCs w:val="22"/>
              </w:rPr>
              <w:t>Dr. James Dunne</w:t>
            </w:r>
            <w:r>
              <w:rPr>
                <w:rFonts w:ascii="Calibri" w:hAnsi="Calibri" w:cs="Calibri"/>
                <w:sz w:val="22"/>
                <w:szCs w:val="22"/>
              </w:rPr>
              <w:t>, GTC Member</w:t>
            </w:r>
          </w:p>
        </w:tc>
        <w:tc>
          <w:tcPr>
            <w:tcW w:w="4755" w:type="dxa"/>
            <w:tcBorders>
              <w:top w:val="single" w:sz="4" w:space="0" w:color="auto"/>
              <w:left w:val="single" w:sz="4" w:space="0" w:color="auto"/>
              <w:bottom w:val="single" w:sz="4" w:space="0" w:color="auto"/>
              <w:right w:val="single" w:sz="4" w:space="0" w:color="auto"/>
            </w:tcBorders>
          </w:tcPr>
          <w:p w14:paraId="7C1D4C16" w14:textId="73E3A8F0" w:rsidR="0082743E" w:rsidRPr="0021398B" w:rsidRDefault="008D7AA5" w:rsidP="003E7BD4">
            <w:pPr>
              <w:spacing w:line="276" w:lineRule="auto"/>
              <w:rPr>
                <w:rFonts w:ascii="Calibri" w:eastAsia="Times New Roman" w:hAnsi="Calibri" w:cs="Calibri"/>
                <w:color w:val="000000"/>
              </w:rPr>
            </w:pPr>
            <w:r w:rsidRPr="0021398B">
              <w:rPr>
                <w:rFonts w:ascii="Calibri" w:eastAsia="Times New Roman" w:hAnsi="Calibri" w:cs="Calibri"/>
                <w:color w:val="000000"/>
                <w:sz w:val="22"/>
                <w:szCs w:val="22"/>
              </w:rPr>
              <w:t>Jesse Gibson, Northeast Georgia Medical Center</w:t>
            </w:r>
          </w:p>
        </w:tc>
      </w:tr>
      <w:tr w:rsidR="003E7BD4" w:rsidRPr="005F7549" w14:paraId="1433D6B4" w14:textId="77777777" w:rsidTr="00E972E9">
        <w:trPr>
          <w:trHeight w:val="281"/>
        </w:trPr>
        <w:tc>
          <w:tcPr>
            <w:tcW w:w="5125" w:type="dxa"/>
            <w:tcBorders>
              <w:top w:val="single" w:sz="4" w:space="0" w:color="auto"/>
              <w:left w:val="single" w:sz="4" w:space="0" w:color="auto"/>
              <w:bottom w:val="single" w:sz="4" w:space="0" w:color="auto"/>
              <w:right w:val="single" w:sz="4" w:space="0" w:color="auto"/>
            </w:tcBorders>
          </w:tcPr>
          <w:p w14:paraId="46061D74" w14:textId="45FCEE65" w:rsidR="003E7BD4" w:rsidRPr="005F7549" w:rsidRDefault="008D7AA5" w:rsidP="00E972E9">
            <w:pPr>
              <w:spacing w:line="276" w:lineRule="auto"/>
              <w:rPr>
                <w:rFonts w:ascii="Calibri" w:eastAsia="Times New Roman" w:hAnsi="Calibri" w:cs="Calibri"/>
                <w:color w:val="000000"/>
                <w:sz w:val="22"/>
                <w:szCs w:val="22"/>
              </w:rPr>
            </w:pPr>
            <w:r w:rsidRPr="0021398B">
              <w:rPr>
                <w:rFonts w:ascii="Calibri" w:eastAsia="Times New Roman" w:hAnsi="Calibri" w:cs="Calibri"/>
                <w:color w:val="000000"/>
                <w:sz w:val="22"/>
                <w:szCs w:val="22"/>
              </w:rPr>
              <w:t>Courtney Terwilliger, GTC Member</w:t>
            </w:r>
          </w:p>
        </w:tc>
        <w:tc>
          <w:tcPr>
            <w:tcW w:w="4755" w:type="dxa"/>
            <w:tcBorders>
              <w:top w:val="single" w:sz="4" w:space="0" w:color="auto"/>
              <w:left w:val="single" w:sz="4" w:space="0" w:color="auto"/>
              <w:bottom w:val="single" w:sz="4" w:space="0" w:color="auto"/>
              <w:right w:val="single" w:sz="4" w:space="0" w:color="auto"/>
            </w:tcBorders>
          </w:tcPr>
          <w:p w14:paraId="73A4CC05" w14:textId="39F8CA6D" w:rsidR="003E7BD4" w:rsidRPr="005F7549" w:rsidRDefault="003E7BD4" w:rsidP="003E7BD4">
            <w:pPr>
              <w:spacing w:line="276" w:lineRule="auto"/>
              <w:rPr>
                <w:rFonts w:ascii="Calibri" w:eastAsia="Times New Roman" w:hAnsi="Calibri" w:cs="Calibri"/>
                <w:color w:val="000000"/>
                <w:sz w:val="22"/>
                <w:szCs w:val="22"/>
              </w:rPr>
            </w:pPr>
          </w:p>
        </w:tc>
      </w:tr>
    </w:tbl>
    <w:p w14:paraId="7E189A49" w14:textId="77777777" w:rsidR="00693C78" w:rsidRPr="005F7549" w:rsidRDefault="00693C78" w:rsidP="00F06D7C">
      <w:pPr>
        <w:rPr>
          <w:rFonts w:ascii="Calibri" w:hAnsi="Calibri" w:cs="Calibri"/>
          <w:sz w:val="32"/>
          <w:szCs w:val="32"/>
        </w:rPr>
      </w:pPr>
    </w:p>
    <w:tbl>
      <w:tblPr>
        <w:tblStyle w:val="TableGrid"/>
        <w:tblW w:w="9947" w:type="dxa"/>
        <w:tblInd w:w="-5" w:type="dxa"/>
        <w:tblLook w:val="04A0" w:firstRow="1" w:lastRow="0" w:firstColumn="1" w:lastColumn="0" w:noHBand="0" w:noVBand="1"/>
      </w:tblPr>
      <w:tblGrid>
        <w:gridCol w:w="5130"/>
        <w:gridCol w:w="4817"/>
      </w:tblGrid>
      <w:tr w:rsidR="00902DC1" w:rsidRPr="005F7549" w14:paraId="3BD36917" w14:textId="77777777" w:rsidTr="00E941ED">
        <w:trPr>
          <w:trHeight w:val="299"/>
        </w:trPr>
        <w:tc>
          <w:tcPr>
            <w:tcW w:w="5130" w:type="dxa"/>
            <w:shd w:val="clear" w:color="auto" w:fill="F2F2F2" w:themeFill="background1" w:themeFillShade="F2"/>
            <w:vAlign w:val="center"/>
            <w:hideMark/>
          </w:tcPr>
          <w:p w14:paraId="10E3DD2E" w14:textId="1713C06E" w:rsidR="00693C78" w:rsidRPr="005F7549" w:rsidRDefault="00DE39D9" w:rsidP="00693C78">
            <w:pPr>
              <w:spacing w:line="276" w:lineRule="auto"/>
              <w:jc w:val="center"/>
              <w:rPr>
                <w:rFonts w:ascii="Calibri" w:eastAsia="Times New Roman" w:hAnsi="Calibri" w:cs="Calibri"/>
                <w:b/>
                <w:bCs/>
                <w:color w:val="000000"/>
                <w:sz w:val="22"/>
                <w:szCs w:val="22"/>
              </w:rPr>
            </w:pPr>
            <w:r w:rsidRPr="005F7549">
              <w:rPr>
                <w:rFonts w:ascii="Calibri" w:eastAsia="Times New Roman" w:hAnsi="Calibri" w:cs="Calibri"/>
                <w:b/>
                <w:bCs/>
                <w:color w:val="000000"/>
                <w:sz w:val="22"/>
                <w:szCs w:val="22"/>
              </w:rPr>
              <w:t>OTHERS PRESENT</w:t>
            </w:r>
          </w:p>
        </w:tc>
        <w:tc>
          <w:tcPr>
            <w:tcW w:w="4817" w:type="dxa"/>
            <w:shd w:val="clear" w:color="auto" w:fill="F2F2F2" w:themeFill="background1" w:themeFillShade="F2"/>
            <w:vAlign w:val="center"/>
            <w:hideMark/>
          </w:tcPr>
          <w:p w14:paraId="10A8EE87" w14:textId="00B302FA" w:rsidR="00693C78" w:rsidRPr="005F7549" w:rsidRDefault="00DE7AB5" w:rsidP="00693C78">
            <w:pPr>
              <w:spacing w:line="276" w:lineRule="auto"/>
              <w:jc w:val="center"/>
              <w:rPr>
                <w:rFonts w:ascii="Calibri" w:eastAsia="Times New Roman" w:hAnsi="Calibri" w:cs="Calibri"/>
                <w:b/>
                <w:bCs/>
                <w:sz w:val="22"/>
                <w:szCs w:val="22"/>
              </w:rPr>
            </w:pPr>
            <w:r w:rsidRPr="005F7549">
              <w:rPr>
                <w:rFonts w:ascii="Calibri" w:eastAsia="Times New Roman" w:hAnsi="Calibri" w:cs="Calibri"/>
                <w:b/>
                <w:bCs/>
                <w:sz w:val="22"/>
                <w:szCs w:val="22"/>
              </w:rPr>
              <w:t>REPRESENTING</w:t>
            </w:r>
          </w:p>
        </w:tc>
      </w:tr>
      <w:tr w:rsidR="00785C09" w:rsidRPr="005F7549" w14:paraId="3599330B" w14:textId="77777777" w:rsidTr="00E941ED">
        <w:trPr>
          <w:trHeight w:val="294"/>
        </w:trPr>
        <w:tc>
          <w:tcPr>
            <w:tcW w:w="5130" w:type="dxa"/>
            <w:vAlign w:val="center"/>
          </w:tcPr>
          <w:p w14:paraId="127FC0D6" w14:textId="7B5B0386" w:rsidR="00785C09" w:rsidRPr="00785C09" w:rsidRDefault="00785C09" w:rsidP="00693C78">
            <w:pPr>
              <w:spacing w:line="276" w:lineRule="auto"/>
              <w:rPr>
                <w:rFonts w:ascii="Calibri" w:eastAsia="Times New Roman" w:hAnsi="Calibri" w:cs="Calibri"/>
                <w:color w:val="000000"/>
                <w:sz w:val="22"/>
                <w:szCs w:val="22"/>
              </w:rPr>
            </w:pPr>
            <w:r w:rsidRPr="00785C09">
              <w:rPr>
                <w:rFonts w:ascii="Calibri" w:eastAsia="Times New Roman" w:hAnsi="Calibri" w:cs="Calibri"/>
                <w:color w:val="000000"/>
                <w:sz w:val="22"/>
                <w:szCs w:val="22"/>
              </w:rPr>
              <w:t>Elizabeth Atkins</w:t>
            </w:r>
          </w:p>
        </w:tc>
        <w:tc>
          <w:tcPr>
            <w:tcW w:w="4817" w:type="dxa"/>
            <w:vAlign w:val="center"/>
          </w:tcPr>
          <w:p w14:paraId="4A157E40" w14:textId="68982D60" w:rsidR="00785C09" w:rsidRPr="00785C09" w:rsidRDefault="00785C09" w:rsidP="00693C78">
            <w:pPr>
              <w:spacing w:line="276" w:lineRule="auto"/>
              <w:rPr>
                <w:rFonts w:ascii="Calibri" w:eastAsia="Times New Roman" w:hAnsi="Calibri" w:cs="Calibri"/>
                <w:color w:val="000000"/>
                <w:sz w:val="22"/>
                <w:szCs w:val="22"/>
              </w:rPr>
            </w:pPr>
            <w:r w:rsidRPr="00785C09">
              <w:rPr>
                <w:rFonts w:ascii="Calibri" w:eastAsia="Times New Roman" w:hAnsi="Calibri" w:cs="Calibri"/>
                <w:color w:val="000000"/>
                <w:sz w:val="22"/>
                <w:szCs w:val="22"/>
              </w:rPr>
              <w:t>GTC, Executive Director</w:t>
            </w:r>
          </w:p>
        </w:tc>
      </w:tr>
      <w:tr w:rsidR="00785C09" w:rsidRPr="005F7549" w14:paraId="3F6F1043" w14:textId="77777777" w:rsidTr="00E941ED">
        <w:trPr>
          <w:trHeight w:val="294"/>
        </w:trPr>
        <w:tc>
          <w:tcPr>
            <w:tcW w:w="5130" w:type="dxa"/>
            <w:vAlign w:val="center"/>
          </w:tcPr>
          <w:p w14:paraId="4118BB5A" w14:textId="2CC3F587" w:rsidR="00785C09" w:rsidRPr="00785C09" w:rsidRDefault="00785C09" w:rsidP="00693C78">
            <w:pPr>
              <w:spacing w:line="276" w:lineRule="auto"/>
              <w:rPr>
                <w:rFonts w:ascii="Calibri" w:eastAsia="Times New Roman" w:hAnsi="Calibri" w:cs="Calibri"/>
                <w:color w:val="000000"/>
                <w:sz w:val="22"/>
                <w:szCs w:val="22"/>
              </w:rPr>
            </w:pPr>
            <w:r w:rsidRPr="00785C09">
              <w:rPr>
                <w:rFonts w:ascii="Calibri" w:eastAsia="Times New Roman" w:hAnsi="Calibri" w:cs="Calibri"/>
                <w:color w:val="000000"/>
                <w:sz w:val="22"/>
                <w:szCs w:val="22"/>
              </w:rPr>
              <w:t>Gina Solomon</w:t>
            </w:r>
          </w:p>
        </w:tc>
        <w:tc>
          <w:tcPr>
            <w:tcW w:w="4817" w:type="dxa"/>
            <w:vAlign w:val="center"/>
          </w:tcPr>
          <w:p w14:paraId="6CD84229" w14:textId="0B58DE2F" w:rsidR="00785C09" w:rsidRPr="00785C09" w:rsidRDefault="00785C09" w:rsidP="00693C78">
            <w:pPr>
              <w:spacing w:line="276" w:lineRule="auto"/>
              <w:rPr>
                <w:rFonts w:ascii="Calibri" w:eastAsia="Times New Roman" w:hAnsi="Calibri" w:cs="Calibri"/>
                <w:color w:val="000000"/>
                <w:sz w:val="22"/>
                <w:szCs w:val="22"/>
              </w:rPr>
            </w:pPr>
            <w:r w:rsidRPr="00785C09">
              <w:rPr>
                <w:rFonts w:ascii="Calibri" w:eastAsia="Times New Roman" w:hAnsi="Calibri" w:cs="Calibri"/>
                <w:color w:val="000000"/>
                <w:sz w:val="22"/>
                <w:szCs w:val="22"/>
              </w:rPr>
              <w:t>GTC, GQIP Director</w:t>
            </w:r>
          </w:p>
        </w:tc>
      </w:tr>
      <w:tr w:rsidR="006750B1" w:rsidRPr="005F7549" w14:paraId="6C7792E1" w14:textId="77777777" w:rsidTr="00E941ED">
        <w:trPr>
          <w:trHeight w:val="294"/>
        </w:trPr>
        <w:tc>
          <w:tcPr>
            <w:tcW w:w="5130" w:type="dxa"/>
            <w:vAlign w:val="center"/>
          </w:tcPr>
          <w:p w14:paraId="609DE49E" w14:textId="1476F2AA" w:rsidR="006750B1" w:rsidRPr="00785C09" w:rsidRDefault="001817C0" w:rsidP="00693C78">
            <w:pPr>
              <w:spacing w:line="276" w:lineRule="auto"/>
              <w:rPr>
                <w:rFonts w:ascii="Calibri" w:eastAsia="Times New Roman" w:hAnsi="Calibri" w:cs="Calibri"/>
                <w:color w:val="000000"/>
                <w:sz w:val="22"/>
                <w:szCs w:val="22"/>
              </w:rPr>
            </w:pPr>
            <w:r w:rsidRPr="00785C09">
              <w:rPr>
                <w:rFonts w:ascii="Calibri" w:eastAsia="Times New Roman" w:hAnsi="Calibri" w:cs="Calibri"/>
                <w:color w:val="000000"/>
                <w:sz w:val="22"/>
                <w:szCs w:val="22"/>
              </w:rPr>
              <w:t>Crystal Shelnutt</w:t>
            </w:r>
          </w:p>
        </w:tc>
        <w:tc>
          <w:tcPr>
            <w:tcW w:w="4817" w:type="dxa"/>
            <w:vAlign w:val="center"/>
          </w:tcPr>
          <w:p w14:paraId="245859BE" w14:textId="50F182E0" w:rsidR="006750B1" w:rsidRPr="00785C09" w:rsidRDefault="005835D0" w:rsidP="00693C78">
            <w:pPr>
              <w:spacing w:line="276" w:lineRule="auto"/>
              <w:rPr>
                <w:rFonts w:ascii="Calibri" w:eastAsia="Times New Roman" w:hAnsi="Calibri" w:cs="Calibri"/>
                <w:color w:val="000000"/>
                <w:sz w:val="22"/>
                <w:szCs w:val="22"/>
              </w:rPr>
            </w:pPr>
            <w:r w:rsidRPr="00785C09">
              <w:rPr>
                <w:rFonts w:ascii="Calibri" w:eastAsia="Times New Roman" w:hAnsi="Calibri" w:cs="Calibri"/>
                <w:color w:val="000000"/>
                <w:sz w:val="22"/>
                <w:szCs w:val="22"/>
              </w:rPr>
              <w:t>GTC</w:t>
            </w:r>
            <w:r w:rsidR="006750B1" w:rsidRPr="00785C09">
              <w:rPr>
                <w:rFonts w:ascii="Calibri" w:eastAsia="Times New Roman" w:hAnsi="Calibri" w:cs="Calibri"/>
                <w:color w:val="000000"/>
                <w:sz w:val="22"/>
                <w:szCs w:val="22"/>
              </w:rPr>
              <w:t xml:space="preserve">, </w:t>
            </w:r>
            <w:r w:rsidR="001817C0" w:rsidRPr="00785C09">
              <w:rPr>
                <w:rFonts w:ascii="Calibri" w:eastAsia="Times New Roman" w:hAnsi="Calibri" w:cs="Calibri"/>
                <w:color w:val="000000"/>
                <w:sz w:val="22"/>
                <w:szCs w:val="22"/>
              </w:rPr>
              <w:t>Regional Trauma Systems Development Mgr</w:t>
            </w:r>
          </w:p>
        </w:tc>
      </w:tr>
      <w:tr w:rsidR="00902DC1" w:rsidRPr="005F7549" w14:paraId="4E2EB2A8" w14:textId="77777777" w:rsidTr="00E941ED">
        <w:trPr>
          <w:trHeight w:val="294"/>
        </w:trPr>
        <w:tc>
          <w:tcPr>
            <w:tcW w:w="5130" w:type="dxa"/>
            <w:vAlign w:val="center"/>
          </w:tcPr>
          <w:p w14:paraId="64CE33C9" w14:textId="6048E274" w:rsidR="00693C78" w:rsidRPr="00785C09" w:rsidRDefault="00DE39D9" w:rsidP="00693C78">
            <w:pPr>
              <w:spacing w:line="276" w:lineRule="auto"/>
              <w:rPr>
                <w:rFonts w:ascii="Calibri" w:eastAsia="Times New Roman" w:hAnsi="Calibri" w:cs="Calibri"/>
                <w:color w:val="000000"/>
                <w:sz w:val="22"/>
                <w:szCs w:val="22"/>
              </w:rPr>
            </w:pPr>
            <w:r w:rsidRPr="00785C09">
              <w:rPr>
                <w:rFonts w:ascii="Calibri" w:eastAsia="Times New Roman" w:hAnsi="Calibri" w:cs="Calibri"/>
                <w:color w:val="000000"/>
                <w:sz w:val="22"/>
                <w:szCs w:val="22"/>
              </w:rPr>
              <w:t xml:space="preserve">Katie </w:t>
            </w:r>
            <w:r w:rsidR="00AB6116" w:rsidRPr="00785C09">
              <w:rPr>
                <w:rFonts w:ascii="Calibri" w:eastAsia="Times New Roman" w:hAnsi="Calibri" w:cs="Calibri"/>
                <w:color w:val="000000"/>
                <w:sz w:val="22"/>
                <w:szCs w:val="22"/>
              </w:rPr>
              <w:t>Vaughan</w:t>
            </w:r>
          </w:p>
        </w:tc>
        <w:tc>
          <w:tcPr>
            <w:tcW w:w="4817" w:type="dxa"/>
            <w:vAlign w:val="center"/>
          </w:tcPr>
          <w:p w14:paraId="55A5A16D" w14:textId="66090B20" w:rsidR="00693C78" w:rsidRPr="00785C09" w:rsidRDefault="005835D0" w:rsidP="00693C78">
            <w:pPr>
              <w:spacing w:line="276" w:lineRule="auto"/>
              <w:rPr>
                <w:rFonts w:ascii="Calibri" w:eastAsia="Times New Roman" w:hAnsi="Calibri" w:cs="Calibri"/>
                <w:color w:val="000000"/>
                <w:sz w:val="22"/>
                <w:szCs w:val="22"/>
              </w:rPr>
            </w:pPr>
            <w:r w:rsidRPr="00785C09">
              <w:rPr>
                <w:rFonts w:ascii="Calibri" w:eastAsia="Times New Roman" w:hAnsi="Calibri" w:cs="Calibri"/>
                <w:color w:val="000000"/>
                <w:sz w:val="22"/>
                <w:szCs w:val="22"/>
              </w:rPr>
              <w:t>GTC</w:t>
            </w:r>
            <w:r w:rsidR="00DE39D9" w:rsidRPr="00785C09">
              <w:rPr>
                <w:rFonts w:ascii="Calibri" w:eastAsia="Times New Roman" w:hAnsi="Calibri" w:cs="Calibri"/>
                <w:color w:val="000000"/>
                <w:sz w:val="22"/>
                <w:szCs w:val="22"/>
              </w:rPr>
              <w:t xml:space="preserve">, </w:t>
            </w:r>
            <w:r w:rsidR="00265DDA" w:rsidRPr="00785C09">
              <w:rPr>
                <w:rFonts w:ascii="Calibri" w:eastAsia="Times New Roman" w:hAnsi="Calibri" w:cs="Calibri"/>
                <w:color w:val="000000"/>
                <w:sz w:val="22"/>
                <w:szCs w:val="22"/>
              </w:rPr>
              <w:t>Finance Operations</w:t>
            </w:r>
            <w:r w:rsidRPr="00785C09">
              <w:rPr>
                <w:rFonts w:ascii="Calibri" w:eastAsia="Times New Roman" w:hAnsi="Calibri" w:cs="Calibri"/>
                <w:color w:val="000000"/>
                <w:sz w:val="22"/>
                <w:szCs w:val="22"/>
              </w:rPr>
              <w:t xml:space="preserve"> Officer</w:t>
            </w:r>
          </w:p>
        </w:tc>
      </w:tr>
      <w:tr w:rsidR="00241BE3" w:rsidRPr="005F7549" w14:paraId="2F8D7CE5" w14:textId="77777777" w:rsidTr="00E941ED">
        <w:trPr>
          <w:trHeight w:val="294"/>
        </w:trPr>
        <w:tc>
          <w:tcPr>
            <w:tcW w:w="5130" w:type="dxa"/>
            <w:vAlign w:val="center"/>
          </w:tcPr>
          <w:p w14:paraId="492148CE" w14:textId="54F4FD0F" w:rsidR="00241BE3" w:rsidRPr="00785C09" w:rsidRDefault="00241BE3" w:rsidP="00693C78">
            <w:pPr>
              <w:spacing w:line="276" w:lineRule="auto"/>
              <w:rPr>
                <w:rFonts w:ascii="Calibri" w:eastAsia="Times New Roman" w:hAnsi="Calibri" w:cs="Calibri"/>
                <w:color w:val="000000"/>
                <w:sz w:val="22"/>
                <w:szCs w:val="22"/>
              </w:rPr>
            </w:pPr>
            <w:r w:rsidRPr="00785C09">
              <w:rPr>
                <w:rFonts w:ascii="Calibri" w:eastAsia="Times New Roman" w:hAnsi="Calibri" w:cs="Calibri"/>
                <w:color w:val="000000"/>
                <w:sz w:val="22"/>
                <w:szCs w:val="22"/>
              </w:rPr>
              <w:t>Gabriela Saye</w:t>
            </w:r>
          </w:p>
        </w:tc>
        <w:tc>
          <w:tcPr>
            <w:tcW w:w="4817" w:type="dxa"/>
            <w:vAlign w:val="center"/>
          </w:tcPr>
          <w:p w14:paraId="1CF2F429" w14:textId="318690F4" w:rsidR="00241BE3" w:rsidRPr="00785C09" w:rsidRDefault="005835D0" w:rsidP="00693C78">
            <w:pPr>
              <w:spacing w:line="276" w:lineRule="auto"/>
              <w:rPr>
                <w:rFonts w:ascii="Calibri" w:eastAsia="Times New Roman" w:hAnsi="Calibri" w:cs="Calibri"/>
                <w:color w:val="000000"/>
                <w:sz w:val="22"/>
                <w:szCs w:val="22"/>
              </w:rPr>
            </w:pPr>
            <w:r w:rsidRPr="00785C09">
              <w:rPr>
                <w:rFonts w:ascii="Calibri" w:eastAsia="Times New Roman" w:hAnsi="Calibri" w:cs="Calibri"/>
                <w:color w:val="000000"/>
                <w:sz w:val="22"/>
                <w:szCs w:val="22"/>
              </w:rPr>
              <w:t>GTC</w:t>
            </w:r>
            <w:r w:rsidR="00241BE3" w:rsidRPr="00785C09">
              <w:rPr>
                <w:rFonts w:ascii="Calibri" w:eastAsia="Times New Roman" w:hAnsi="Calibri" w:cs="Calibri"/>
                <w:color w:val="000000"/>
                <w:sz w:val="22"/>
                <w:szCs w:val="22"/>
              </w:rPr>
              <w:t xml:space="preserve">, </w:t>
            </w:r>
            <w:r w:rsidRPr="00785C09">
              <w:rPr>
                <w:rFonts w:ascii="Calibri" w:eastAsia="Times New Roman" w:hAnsi="Calibri" w:cs="Calibri"/>
                <w:color w:val="000000"/>
                <w:sz w:val="22"/>
                <w:szCs w:val="22"/>
              </w:rPr>
              <w:t>Business Operations Mgr</w:t>
            </w:r>
          </w:p>
        </w:tc>
      </w:tr>
      <w:tr w:rsidR="00813003" w:rsidRPr="005F7549" w14:paraId="732BD7BF" w14:textId="77777777" w:rsidTr="00E941ED">
        <w:trPr>
          <w:trHeight w:val="294"/>
        </w:trPr>
        <w:tc>
          <w:tcPr>
            <w:tcW w:w="5130" w:type="dxa"/>
            <w:vAlign w:val="center"/>
          </w:tcPr>
          <w:p w14:paraId="0A26017F" w14:textId="10F17858" w:rsidR="00813003" w:rsidRPr="00785C09" w:rsidRDefault="008D7AA5" w:rsidP="00693C78">
            <w:pPr>
              <w:spacing w:line="276" w:lineRule="auto"/>
              <w:rPr>
                <w:rFonts w:ascii="Calibri" w:eastAsia="Times New Roman" w:hAnsi="Calibri" w:cs="Calibri"/>
                <w:color w:val="000000"/>
              </w:rPr>
            </w:pPr>
            <w:r>
              <w:rPr>
                <w:rFonts w:ascii="Calibri" w:eastAsia="Times New Roman" w:hAnsi="Calibri" w:cs="Calibri"/>
                <w:color w:val="000000"/>
                <w:sz w:val="22"/>
                <w:szCs w:val="22"/>
              </w:rPr>
              <w:t>Damien Scott</w:t>
            </w:r>
          </w:p>
        </w:tc>
        <w:tc>
          <w:tcPr>
            <w:tcW w:w="4817" w:type="dxa"/>
            <w:vAlign w:val="center"/>
          </w:tcPr>
          <w:p w14:paraId="6F142712" w14:textId="2274C86D" w:rsidR="00813003" w:rsidRPr="00813003" w:rsidRDefault="008D7AA5" w:rsidP="00693C78">
            <w:pPr>
              <w:spacing w:line="276" w:lineRule="auto"/>
              <w:rPr>
                <w:rFonts w:ascii="Calibri" w:eastAsia="Times New Roman" w:hAnsi="Calibri" w:cs="Calibri"/>
                <w:color w:val="000000"/>
                <w:sz w:val="22"/>
                <w:szCs w:val="22"/>
              </w:rPr>
            </w:pPr>
            <w:r>
              <w:rPr>
                <w:rFonts w:ascii="Calibri" w:eastAsia="Times New Roman" w:hAnsi="Calibri" w:cs="Calibri"/>
                <w:color w:val="000000"/>
                <w:sz w:val="22"/>
                <w:szCs w:val="22"/>
              </w:rPr>
              <w:t>Emanuel Medical Center, CEO</w:t>
            </w:r>
          </w:p>
        </w:tc>
      </w:tr>
    </w:tbl>
    <w:p w14:paraId="717096CE" w14:textId="77777777" w:rsidR="00FC7CCC" w:rsidRPr="005F7549" w:rsidRDefault="00FC7CCC" w:rsidP="00FC7CCC">
      <w:pPr>
        <w:rPr>
          <w:rFonts w:ascii="Calibri" w:hAnsi="Calibri" w:cs="Calibri"/>
          <w:color w:val="1F497D" w:themeColor="text2"/>
          <w:sz w:val="24"/>
          <w:szCs w:val="24"/>
        </w:rPr>
      </w:pPr>
    </w:p>
    <w:p w14:paraId="102968D2" w14:textId="078301CB" w:rsidR="004540C7" w:rsidRPr="00E27FE0" w:rsidRDefault="006641A9" w:rsidP="005F7549">
      <w:pPr>
        <w:jc w:val="both"/>
        <w:rPr>
          <w:rFonts w:ascii="Calibri" w:hAnsi="Calibri" w:cs="Calibri"/>
          <w:b/>
          <w:bCs/>
          <w:caps/>
          <w:spacing w:val="1"/>
          <w:w w:val="105"/>
          <w:sz w:val="24"/>
          <w:szCs w:val="24"/>
          <w:u w:val="single"/>
        </w:rPr>
      </w:pPr>
      <w:r w:rsidRPr="00E27FE0">
        <w:rPr>
          <w:rFonts w:ascii="Calibri" w:hAnsi="Calibri" w:cs="Calibri"/>
          <w:b/>
          <w:bCs/>
          <w:caps/>
          <w:spacing w:val="1"/>
          <w:w w:val="105"/>
          <w:sz w:val="24"/>
          <w:szCs w:val="24"/>
          <w:u w:val="single"/>
        </w:rPr>
        <w:t>CALL TO ORDER</w:t>
      </w:r>
    </w:p>
    <w:p w14:paraId="3B82F108" w14:textId="20BAC804" w:rsidR="00A2340F" w:rsidRDefault="00922D08" w:rsidP="00C45108">
      <w:pPr>
        <w:jc w:val="both"/>
      </w:pPr>
      <w:r w:rsidRPr="006E4D16">
        <w:t xml:space="preserve">The meeting </w:t>
      </w:r>
      <w:r w:rsidR="00337601" w:rsidRPr="006E4D16">
        <w:t>commenced</w:t>
      </w:r>
      <w:r w:rsidR="006F3CE5" w:rsidRPr="006E4D16">
        <w:t xml:space="preserve"> </w:t>
      </w:r>
      <w:r w:rsidRPr="006E4D16">
        <w:t xml:space="preserve">at </w:t>
      </w:r>
      <w:r w:rsidR="00AB6116" w:rsidRPr="006E4D16">
        <w:t>3</w:t>
      </w:r>
      <w:r w:rsidR="00662D2D" w:rsidRPr="006E4D16">
        <w:t xml:space="preserve">:30 </w:t>
      </w:r>
      <w:r w:rsidR="00337601" w:rsidRPr="006E4D16">
        <w:t>p.m.</w:t>
      </w:r>
      <w:r w:rsidR="00662D2D" w:rsidRPr="006E4D16">
        <w:t xml:space="preserve"> </w:t>
      </w:r>
      <w:r w:rsidR="005835D0" w:rsidRPr="006E4D16">
        <w:t xml:space="preserve">on </w:t>
      </w:r>
      <w:r w:rsidR="008D7AA5">
        <w:t>Monday, February 16</w:t>
      </w:r>
      <w:r w:rsidR="006C5D46" w:rsidRPr="006E4D16">
        <w:t>,</w:t>
      </w:r>
      <w:r w:rsidR="00292F82" w:rsidRPr="006E4D16">
        <w:t xml:space="preserve"> </w:t>
      </w:r>
      <w:r w:rsidR="006F3CE5" w:rsidRPr="006E4D16">
        <w:t xml:space="preserve">with </w:t>
      </w:r>
      <w:r w:rsidR="008D7AA5">
        <w:t>three</w:t>
      </w:r>
      <w:r w:rsidR="001817C0" w:rsidRPr="006E4D16">
        <w:t xml:space="preserve"> </w:t>
      </w:r>
      <w:r w:rsidR="006F3CE5" w:rsidRPr="006E4D16">
        <w:t xml:space="preserve">committee members </w:t>
      </w:r>
      <w:r w:rsidR="00337601" w:rsidRPr="006E4D16">
        <w:t>in attendance</w:t>
      </w:r>
      <w:r w:rsidR="006F3CE5" w:rsidRPr="006E4D16">
        <w:t>.</w:t>
      </w:r>
      <w:r w:rsidR="001817C0" w:rsidRPr="006E4D16">
        <w:t xml:space="preserve"> </w:t>
      </w:r>
    </w:p>
    <w:p w14:paraId="36BFE8FA" w14:textId="77777777" w:rsidR="00A2340F" w:rsidRDefault="00A2340F" w:rsidP="00C45108">
      <w:pPr>
        <w:jc w:val="both"/>
        <w:rPr>
          <w:rFonts w:ascii="Calibri" w:hAnsi="Calibri" w:cs="Calibri"/>
          <w:spacing w:val="1"/>
          <w:w w:val="105"/>
        </w:rPr>
      </w:pPr>
    </w:p>
    <w:p w14:paraId="7B59985B" w14:textId="7BBA93A8" w:rsidR="00A2340F" w:rsidRDefault="001817C0" w:rsidP="00A2340F">
      <w:pPr>
        <w:jc w:val="both"/>
        <w:rPr>
          <w:rFonts w:ascii="Calibri" w:hAnsi="Calibri" w:cs="Calibri"/>
          <w:b/>
          <w:bCs/>
          <w:caps/>
          <w:spacing w:val="1"/>
          <w:w w:val="105"/>
          <w:sz w:val="24"/>
          <w:szCs w:val="24"/>
          <w:u w:val="single"/>
        </w:rPr>
      </w:pPr>
      <w:r>
        <w:rPr>
          <w:rFonts w:ascii="Calibri" w:hAnsi="Calibri" w:cs="Calibri"/>
          <w:b/>
          <w:bCs/>
          <w:caps/>
          <w:spacing w:val="1"/>
          <w:w w:val="105"/>
          <w:sz w:val="24"/>
          <w:szCs w:val="24"/>
          <w:u w:val="single"/>
        </w:rPr>
        <w:t>APPROVAL OF MINUTES</w:t>
      </w:r>
    </w:p>
    <w:p w14:paraId="3736DD96" w14:textId="15703CF7" w:rsidR="00A2340F" w:rsidRDefault="00A2340F" w:rsidP="00A2340F">
      <w:pPr>
        <w:jc w:val="both"/>
        <w:rPr>
          <w:rFonts w:ascii="Calibri" w:hAnsi="Calibri" w:cs="Calibri"/>
          <w:i/>
          <w:iCs/>
          <w:spacing w:val="1"/>
          <w:w w:val="105"/>
        </w:rPr>
      </w:pPr>
      <w:r w:rsidRPr="005F7549">
        <w:rPr>
          <w:rFonts w:ascii="Calibri" w:hAnsi="Calibri" w:cs="Calibri"/>
          <w:i/>
          <w:iCs/>
          <w:spacing w:val="1"/>
          <w:w w:val="105"/>
        </w:rPr>
        <w:t xml:space="preserve">Presented </w:t>
      </w:r>
      <w:r>
        <w:rPr>
          <w:rFonts w:ascii="Calibri" w:hAnsi="Calibri" w:cs="Calibri"/>
          <w:i/>
          <w:iCs/>
          <w:spacing w:val="1"/>
          <w:w w:val="105"/>
        </w:rPr>
        <w:t xml:space="preserve">by </w:t>
      </w:r>
      <w:r w:rsidR="001817C0">
        <w:rPr>
          <w:rFonts w:ascii="Calibri" w:hAnsi="Calibri" w:cs="Calibri"/>
          <w:i/>
          <w:iCs/>
          <w:spacing w:val="1"/>
          <w:w w:val="105"/>
        </w:rPr>
        <w:t>Pete Quinones</w:t>
      </w:r>
    </w:p>
    <w:p w14:paraId="531FF3C1" w14:textId="0E7750C8" w:rsidR="008D7AA5" w:rsidRPr="008D7AA5" w:rsidRDefault="008D7AA5" w:rsidP="00A2340F">
      <w:pPr>
        <w:jc w:val="both"/>
      </w:pPr>
      <w:r>
        <w:t>A</w:t>
      </w:r>
      <w:r>
        <w:t xml:space="preserve">pproval of the January meeting minutes was deferred until the </w:t>
      </w:r>
      <w:r>
        <w:t xml:space="preserve">next </w:t>
      </w:r>
      <w:r>
        <w:t xml:space="preserve">committee meeting. </w:t>
      </w:r>
    </w:p>
    <w:p w14:paraId="491573B5" w14:textId="77777777" w:rsidR="00785C09" w:rsidRDefault="00785C09" w:rsidP="00C45108">
      <w:pPr>
        <w:jc w:val="both"/>
      </w:pPr>
    </w:p>
    <w:p w14:paraId="1DE0C94A" w14:textId="77777777" w:rsidR="00282086" w:rsidRPr="00785C09" w:rsidRDefault="00282086" w:rsidP="00282086">
      <w:pPr>
        <w:jc w:val="both"/>
        <w:rPr>
          <w:rFonts w:ascii="Calibri" w:hAnsi="Calibri" w:cs="Calibri"/>
          <w:b/>
          <w:bCs/>
          <w:caps/>
          <w:spacing w:val="1"/>
          <w:w w:val="105"/>
          <w:sz w:val="24"/>
          <w:szCs w:val="24"/>
          <w:u w:val="single"/>
        </w:rPr>
      </w:pPr>
      <w:r>
        <w:rPr>
          <w:rFonts w:ascii="Calibri" w:hAnsi="Calibri" w:cs="Calibri"/>
          <w:b/>
          <w:bCs/>
          <w:caps/>
          <w:spacing w:val="1"/>
          <w:w w:val="105"/>
          <w:sz w:val="24"/>
          <w:szCs w:val="24"/>
          <w:u w:val="single"/>
        </w:rPr>
        <w:t xml:space="preserve">FINANCE &amp; </w:t>
      </w:r>
      <w:r w:rsidRPr="00785C09">
        <w:rPr>
          <w:rFonts w:ascii="Calibri" w:hAnsi="Calibri" w:cs="Calibri"/>
          <w:b/>
          <w:bCs/>
          <w:caps/>
          <w:spacing w:val="1"/>
          <w:w w:val="105"/>
          <w:sz w:val="24"/>
          <w:szCs w:val="24"/>
          <w:u w:val="single"/>
        </w:rPr>
        <w:t>BUDGET ITEMS</w:t>
      </w:r>
    </w:p>
    <w:p w14:paraId="5396E9BC" w14:textId="77777777" w:rsidR="00282086" w:rsidRPr="00785C09" w:rsidRDefault="00282086" w:rsidP="00282086">
      <w:pPr>
        <w:jc w:val="both"/>
        <w:rPr>
          <w:rFonts w:ascii="Calibri" w:hAnsi="Calibri" w:cs="Calibri"/>
          <w:i/>
          <w:iCs/>
          <w:spacing w:val="1"/>
          <w:w w:val="105"/>
        </w:rPr>
      </w:pPr>
      <w:r w:rsidRPr="005F7549">
        <w:rPr>
          <w:rFonts w:ascii="Calibri" w:hAnsi="Calibri" w:cs="Calibri"/>
          <w:i/>
          <w:iCs/>
          <w:spacing w:val="1"/>
          <w:w w:val="105"/>
        </w:rPr>
        <w:t xml:space="preserve">Presented </w:t>
      </w:r>
      <w:r>
        <w:rPr>
          <w:rFonts w:ascii="Calibri" w:hAnsi="Calibri" w:cs="Calibri"/>
          <w:i/>
          <w:iCs/>
          <w:spacing w:val="1"/>
          <w:w w:val="105"/>
        </w:rPr>
        <w:t>by Katie Vaughan</w:t>
      </w:r>
    </w:p>
    <w:p w14:paraId="107FC84B" w14:textId="535F4E08" w:rsidR="008D7AA5" w:rsidRDefault="00282086" w:rsidP="008D7AA5">
      <w:pPr>
        <w:jc w:val="both"/>
      </w:pPr>
      <w:r w:rsidRPr="00282086">
        <w:t>K</w:t>
      </w:r>
      <w:r>
        <w:t xml:space="preserve">atie </w:t>
      </w:r>
      <w:r w:rsidRPr="00282086">
        <w:t xml:space="preserve">presented the </w:t>
      </w:r>
      <w:r>
        <w:t>finance update (</w:t>
      </w:r>
      <w:r w:rsidRPr="00282086">
        <w:rPr>
          <w:b/>
          <w:bCs/>
        </w:rPr>
        <w:t>ATTACHMENT A</w:t>
      </w:r>
      <w:r>
        <w:t>)</w:t>
      </w:r>
      <w:r w:rsidR="008D7AA5">
        <w:t>, including t</w:t>
      </w:r>
      <w:r w:rsidR="008D7AA5">
        <w:t>he FY</w:t>
      </w:r>
      <w:r w:rsidR="00C47E9E">
        <w:t>20</w:t>
      </w:r>
      <w:r w:rsidR="008D7AA5">
        <w:t xml:space="preserve">26 expense-to-budget report through January 31. She noted that expenditures are generally tracking at approximately 50% across applicable line items, consistent with the fiscal year timeline. The trauma centers’ first biannual invoice has been received; however, only the registry portion has been invoiced to date, resulting in approximately 15% of the total contract amounts reflected. </w:t>
      </w:r>
    </w:p>
    <w:p w14:paraId="1133AD29" w14:textId="77777777" w:rsidR="008D7AA5" w:rsidRDefault="008D7AA5" w:rsidP="008D7AA5">
      <w:pPr>
        <w:jc w:val="both"/>
      </w:pPr>
    </w:p>
    <w:p w14:paraId="7BA45CCE" w14:textId="3F6DFC8F" w:rsidR="008D7AA5" w:rsidRDefault="008D7AA5" w:rsidP="008D7AA5">
      <w:pPr>
        <w:jc w:val="both"/>
      </w:pPr>
      <w:r>
        <w:t>Katie reviewed revenue updates:</w:t>
      </w:r>
    </w:p>
    <w:p w14:paraId="0963E2B9" w14:textId="786D873B" w:rsidR="008D7AA5" w:rsidRDefault="008D7AA5" w:rsidP="008D7AA5">
      <w:pPr>
        <w:pStyle w:val="ListParagraph"/>
        <w:numPr>
          <w:ilvl w:val="0"/>
          <w:numId w:val="97"/>
        </w:numPr>
        <w:jc w:val="both"/>
      </w:pPr>
      <w:r>
        <w:t xml:space="preserve">Super Speeder Revenue: Tracking closely with FY25 trends, with similar fluctuations month-to-month. While slightly below FY25 in January, cumulative revenue is down only 1% </w:t>
      </w:r>
      <w:r>
        <w:t>year-to-date</w:t>
      </w:r>
      <w:r>
        <w:t>.</w:t>
      </w:r>
    </w:p>
    <w:p w14:paraId="3646E0AD" w14:textId="0A4AC17E" w:rsidR="008D7AA5" w:rsidRDefault="008D7AA5" w:rsidP="008D7AA5">
      <w:pPr>
        <w:pStyle w:val="ListParagraph"/>
        <w:numPr>
          <w:ilvl w:val="0"/>
          <w:numId w:val="97"/>
        </w:numPr>
        <w:jc w:val="both"/>
      </w:pPr>
      <w:r>
        <w:t>Fireworks Revenue: No update at this time</w:t>
      </w:r>
    </w:p>
    <w:p w14:paraId="5F91A092" w14:textId="58261680" w:rsidR="00282086" w:rsidRPr="00282086" w:rsidRDefault="008D7AA5" w:rsidP="008D7AA5">
      <w:pPr>
        <w:pStyle w:val="ListParagraph"/>
        <w:numPr>
          <w:ilvl w:val="0"/>
          <w:numId w:val="97"/>
        </w:numPr>
        <w:jc w:val="both"/>
      </w:pPr>
      <w:r>
        <w:t>The budget timeline was also provided for reference</w:t>
      </w:r>
    </w:p>
    <w:p w14:paraId="70C9E19E" w14:textId="77777777" w:rsidR="00282086" w:rsidRPr="00282086" w:rsidRDefault="00282086" w:rsidP="00282086">
      <w:pPr>
        <w:jc w:val="both"/>
      </w:pPr>
    </w:p>
    <w:p w14:paraId="7B4CC5AE" w14:textId="77777777" w:rsidR="00785C09" w:rsidRDefault="00785C09" w:rsidP="00C45108">
      <w:pPr>
        <w:jc w:val="both"/>
        <w:rPr>
          <w:rFonts w:ascii="Calibri" w:hAnsi="Calibri" w:cs="Calibri"/>
          <w:spacing w:val="1"/>
          <w:w w:val="105"/>
        </w:rPr>
      </w:pPr>
    </w:p>
    <w:p w14:paraId="0C1B441A" w14:textId="486E647E" w:rsidR="00282086" w:rsidRDefault="00813395" w:rsidP="00ED393F">
      <w:pPr>
        <w:jc w:val="both"/>
        <w:rPr>
          <w:rFonts w:ascii="Calibri" w:hAnsi="Calibri" w:cs="Calibri"/>
          <w:b/>
          <w:bCs/>
          <w:caps/>
          <w:spacing w:val="1"/>
          <w:w w:val="105"/>
          <w:sz w:val="24"/>
          <w:szCs w:val="24"/>
          <w:u w:val="single"/>
        </w:rPr>
      </w:pPr>
      <w:r>
        <w:rPr>
          <w:rFonts w:ascii="Calibri" w:hAnsi="Calibri" w:cs="Calibri"/>
          <w:b/>
          <w:bCs/>
          <w:caps/>
          <w:spacing w:val="1"/>
          <w:w w:val="105"/>
          <w:sz w:val="24"/>
          <w:szCs w:val="24"/>
          <w:u w:val="single"/>
        </w:rPr>
        <w:lastRenderedPageBreak/>
        <w:t xml:space="preserve">ARBORMETRIX </w:t>
      </w:r>
      <w:r w:rsidR="006E192E">
        <w:rPr>
          <w:rFonts w:ascii="Calibri" w:hAnsi="Calibri" w:cs="Calibri"/>
          <w:b/>
          <w:bCs/>
          <w:caps/>
          <w:spacing w:val="1"/>
          <w:w w:val="105"/>
          <w:sz w:val="24"/>
          <w:szCs w:val="24"/>
          <w:u w:val="single"/>
        </w:rPr>
        <w:t>QUOTE</w:t>
      </w:r>
    </w:p>
    <w:p w14:paraId="02ACC856" w14:textId="2D3F043F" w:rsidR="00ED393F" w:rsidRDefault="00ED393F" w:rsidP="00ED393F">
      <w:pPr>
        <w:jc w:val="both"/>
        <w:rPr>
          <w:rFonts w:ascii="Calibri" w:hAnsi="Calibri" w:cs="Calibri"/>
          <w:i/>
          <w:iCs/>
          <w:spacing w:val="1"/>
          <w:w w:val="105"/>
        </w:rPr>
      </w:pPr>
      <w:r w:rsidRPr="005F7549">
        <w:rPr>
          <w:rFonts w:ascii="Calibri" w:hAnsi="Calibri" w:cs="Calibri"/>
          <w:i/>
          <w:iCs/>
          <w:spacing w:val="1"/>
          <w:w w:val="105"/>
        </w:rPr>
        <w:t xml:space="preserve">Presented </w:t>
      </w:r>
      <w:r>
        <w:rPr>
          <w:rFonts w:ascii="Calibri" w:hAnsi="Calibri" w:cs="Calibri"/>
          <w:i/>
          <w:iCs/>
          <w:spacing w:val="1"/>
          <w:w w:val="105"/>
        </w:rPr>
        <w:t xml:space="preserve">by </w:t>
      </w:r>
      <w:r w:rsidR="00813395">
        <w:rPr>
          <w:rFonts w:ascii="Calibri" w:hAnsi="Calibri" w:cs="Calibri"/>
          <w:i/>
          <w:iCs/>
          <w:spacing w:val="1"/>
          <w:w w:val="105"/>
        </w:rPr>
        <w:t>Elizabeth Atkins</w:t>
      </w:r>
    </w:p>
    <w:p w14:paraId="19EB096D" w14:textId="3E21DF2B" w:rsidR="00813395" w:rsidRPr="00813395" w:rsidRDefault="00813395" w:rsidP="00813395">
      <w:pPr>
        <w:jc w:val="both"/>
        <w:rPr>
          <w:rFonts w:ascii="Calibri" w:hAnsi="Calibri" w:cs="Calibri"/>
        </w:rPr>
      </w:pPr>
      <w:r>
        <w:rPr>
          <w:rFonts w:ascii="Calibri" w:hAnsi="Calibri" w:cs="Calibri"/>
        </w:rPr>
        <w:t>T</w:t>
      </w:r>
      <w:r w:rsidRPr="00813395">
        <w:rPr>
          <w:rFonts w:ascii="Calibri" w:hAnsi="Calibri" w:cs="Calibri"/>
        </w:rPr>
        <w:t xml:space="preserve">he </w:t>
      </w:r>
      <w:r>
        <w:rPr>
          <w:rFonts w:ascii="Calibri" w:hAnsi="Calibri" w:cs="Calibri"/>
        </w:rPr>
        <w:t xml:space="preserve">committee continued </w:t>
      </w:r>
      <w:r w:rsidR="00C47E9E">
        <w:rPr>
          <w:rFonts w:ascii="Calibri" w:hAnsi="Calibri" w:cs="Calibri"/>
        </w:rPr>
        <w:t>discussion from the previous meeting</w:t>
      </w:r>
      <w:r>
        <w:rPr>
          <w:rFonts w:ascii="Calibri" w:hAnsi="Calibri" w:cs="Calibri"/>
        </w:rPr>
        <w:t xml:space="preserve"> regarding</w:t>
      </w:r>
      <w:r w:rsidRPr="00813395">
        <w:rPr>
          <w:rFonts w:ascii="Calibri" w:hAnsi="Calibri" w:cs="Calibri"/>
        </w:rPr>
        <w:t xml:space="preserve"> </w:t>
      </w:r>
      <w:r>
        <w:rPr>
          <w:rFonts w:ascii="Calibri" w:hAnsi="Calibri" w:cs="Calibri"/>
        </w:rPr>
        <w:t xml:space="preserve">the </w:t>
      </w:r>
      <w:r w:rsidRPr="00813395">
        <w:rPr>
          <w:rFonts w:ascii="Calibri" w:hAnsi="Calibri" w:cs="Calibri"/>
        </w:rPr>
        <w:t>continuation of the ArborMetrix subscription</w:t>
      </w:r>
      <w:r>
        <w:rPr>
          <w:rFonts w:ascii="Calibri" w:hAnsi="Calibri" w:cs="Calibri"/>
        </w:rPr>
        <w:t xml:space="preserve"> (</w:t>
      </w:r>
      <w:r w:rsidRPr="00813395">
        <w:rPr>
          <w:rFonts w:ascii="Calibri" w:hAnsi="Calibri" w:cs="Calibri"/>
          <w:b/>
          <w:bCs/>
        </w:rPr>
        <w:t>ATTACHMENT B</w:t>
      </w:r>
      <w:r>
        <w:rPr>
          <w:rFonts w:ascii="Calibri" w:hAnsi="Calibri" w:cs="Calibri"/>
        </w:rPr>
        <w:t>)</w:t>
      </w:r>
      <w:r w:rsidRPr="00813395">
        <w:rPr>
          <w:rFonts w:ascii="Calibri" w:hAnsi="Calibri" w:cs="Calibri"/>
        </w:rPr>
        <w:t xml:space="preserve">. The current three-year agreement, totaling $1.5 million, concludes </w:t>
      </w:r>
      <w:r w:rsidR="00C47E9E">
        <w:rPr>
          <w:rFonts w:ascii="Calibri" w:hAnsi="Calibri" w:cs="Calibri"/>
        </w:rPr>
        <w:t>this December</w:t>
      </w:r>
      <w:r w:rsidRPr="00813395">
        <w:rPr>
          <w:rFonts w:ascii="Calibri" w:hAnsi="Calibri" w:cs="Calibri"/>
        </w:rPr>
        <w:t xml:space="preserve">. </w:t>
      </w:r>
      <w:r w:rsidR="00C47E9E">
        <w:rPr>
          <w:rFonts w:ascii="Calibri" w:hAnsi="Calibri" w:cs="Calibri"/>
        </w:rPr>
        <w:t>Elizabeth Atkins</w:t>
      </w:r>
      <w:r w:rsidRPr="00813395">
        <w:rPr>
          <w:rFonts w:ascii="Calibri" w:hAnsi="Calibri" w:cs="Calibri"/>
        </w:rPr>
        <w:t xml:space="preserve"> explained that the initial contract included significant startup costs and was structured as a three-year purchase order in coordination with the Governor’s Office of Planning and Budget to avoid losing implementation investments.</w:t>
      </w:r>
    </w:p>
    <w:p w14:paraId="68D54B60" w14:textId="77777777" w:rsidR="00813395" w:rsidRPr="00813395" w:rsidRDefault="00813395" w:rsidP="00813395">
      <w:pPr>
        <w:jc w:val="both"/>
        <w:rPr>
          <w:rFonts w:ascii="Calibri" w:hAnsi="Calibri" w:cs="Calibri"/>
        </w:rPr>
      </w:pPr>
    </w:p>
    <w:p w14:paraId="3D38FCBA" w14:textId="4365D853" w:rsidR="00813395" w:rsidRPr="00813395" w:rsidRDefault="00813395" w:rsidP="00813395">
      <w:pPr>
        <w:jc w:val="both"/>
        <w:rPr>
          <w:rFonts w:ascii="Calibri" w:hAnsi="Calibri" w:cs="Calibri"/>
        </w:rPr>
      </w:pPr>
      <w:r w:rsidRPr="00813395">
        <w:rPr>
          <w:rFonts w:ascii="Calibri" w:hAnsi="Calibri" w:cs="Calibri"/>
        </w:rPr>
        <w:t>For the next three-year term, the projected total cost is approximately $1.7 million, with annual costs beginning around $530,000 and increasing modestly as additional dashboards are added. Proposed enhancements include:</w:t>
      </w:r>
    </w:p>
    <w:p w14:paraId="2E2467ED" w14:textId="77C26CD4" w:rsidR="00813395" w:rsidRPr="00813395" w:rsidRDefault="00813395" w:rsidP="00813395">
      <w:pPr>
        <w:pStyle w:val="ListParagraph"/>
        <w:numPr>
          <w:ilvl w:val="0"/>
          <w:numId w:val="98"/>
        </w:numPr>
        <w:jc w:val="both"/>
        <w:rPr>
          <w:rFonts w:ascii="Calibri" w:hAnsi="Calibri" w:cs="Calibri"/>
        </w:rPr>
      </w:pPr>
      <w:r w:rsidRPr="00813395">
        <w:rPr>
          <w:rFonts w:ascii="Calibri" w:hAnsi="Calibri" w:cs="Calibri"/>
        </w:rPr>
        <w:t>Development of one new dashboard with 10 measures in Years 4 and 5.</w:t>
      </w:r>
    </w:p>
    <w:p w14:paraId="1D0B128B" w14:textId="34331FE5" w:rsidR="00813395" w:rsidRPr="00813395" w:rsidRDefault="00813395" w:rsidP="00813395">
      <w:pPr>
        <w:pStyle w:val="ListParagraph"/>
        <w:numPr>
          <w:ilvl w:val="0"/>
          <w:numId w:val="98"/>
        </w:numPr>
        <w:jc w:val="both"/>
        <w:rPr>
          <w:rFonts w:ascii="Calibri" w:hAnsi="Calibri" w:cs="Calibri"/>
        </w:rPr>
      </w:pPr>
      <w:r w:rsidRPr="00813395">
        <w:rPr>
          <w:rFonts w:ascii="Calibri" w:hAnsi="Calibri" w:cs="Calibri"/>
        </w:rPr>
        <w:t>Addition of two more dashboards by Year 6 to create a more robust analytics framework.</w:t>
      </w:r>
    </w:p>
    <w:p w14:paraId="4CD320BB" w14:textId="4D7C752A" w:rsidR="00813395" w:rsidRPr="00813395" w:rsidRDefault="00813395" w:rsidP="00813395">
      <w:pPr>
        <w:pStyle w:val="ListParagraph"/>
        <w:numPr>
          <w:ilvl w:val="0"/>
          <w:numId w:val="98"/>
        </w:numPr>
        <w:jc w:val="both"/>
        <w:rPr>
          <w:rFonts w:ascii="Calibri" w:hAnsi="Calibri" w:cs="Calibri"/>
        </w:rPr>
      </w:pPr>
      <w:r w:rsidRPr="00813395">
        <w:rPr>
          <w:rFonts w:ascii="Calibri" w:hAnsi="Calibri" w:cs="Calibri"/>
        </w:rPr>
        <w:t xml:space="preserve">Movement toward a model aligned with </w:t>
      </w:r>
      <w:r>
        <w:rPr>
          <w:rFonts w:ascii="Calibri" w:hAnsi="Calibri" w:cs="Calibri"/>
        </w:rPr>
        <w:t xml:space="preserve">the </w:t>
      </w:r>
      <w:r w:rsidRPr="00813395">
        <w:rPr>
          <w:rFonts w:ascii="Calibri" w:hAnsi="Calibri" w:cs="Calibri"/>
        </w:rPr>
        <w:t>Michigan Trauma Quality Improvement Program (MTQIP), particularly in terms of rigor and benchmarking structure.</w:t>
      </w:r>
    </w:p>
    <w:p w14:paraId="5A9B95A6" w14:textId="77777777" w:rsidR="00813395" w:rsidRPr="00813395" w:rsidRDefault="00813395" w:rsidP="00813395">
      <w:pPr>
        <w:jc w:val="both"/>
        <w:rPr>
          <w:rFonts w:ascii="Calibri" w:hAnsi="Calibri" w:cs="Calibri"/>
        </w:rPr>
      </w:pPr>
    </w:p>
    <w:p w14:paraId="1DC8FAD7" w14:textId="1B2FE73E" w:rsidR="00813395" w:rsidRPr="00813395" w:rsidRDefault="00813395" w:rsidP="00813395">
      <w:pPr>
        <w:jc w:val="both"/>
        <w:rPr>
          <w:rFonts w:ascii="Calibri" w:hAnsi="Calibri" w:cs="Calibri"/>
        </w:rPr>
      </w:pPr>
      <w:r w:rsidRPr="00813395">
        <w:rPr>
          <w:rFonts w:ascii="Calibri" w:hAnsi="Calibri" w:cs="Calibri"/>
        </w:rPr>
        <w:t>Discussion emphasized the importance of expanding risk-adjusted benchmarking capabilities, particularly for Level</w:t>
      </w:r>
      <w:r>
        <w:rPr>
          <w:rFonts w:ascii="Calibri" w:hAnsi="Calibri" w:cs="Calibri"/>
        </w:rPr>
        <w:t xml:space="preserve"> III</w:t>
      </w:r>
      <w:r w:rsidRPr="00813395">
        <w:rPr>
          <w:rFonts w:ascii="Calibri" w:hAnsi="Calibri" w:cs="Calibri"/>
        </w:rPr>
        <w:t xml:space="preserve"> and Level </w:t>
      </w:r>
      <w:r>
        <w:rPr>
          <w:rFonts w:ascii="Calibri" w:hAnsi="Calibri" w:cs="Calibri"/>
        </w:rPr>
        <w:t>IV</w:t>
      </w:r>
      <w:r w:rsidRPr="00813395">
        <w:rPr>
          <w:rFonts w:ascii="Calibri" w:hAnsi="Calibri" w:cs="Calibri"/>
        </w:rPr>
        <w:t xml:space="preserve"> trauma centers</w:t>
      </w:r>
      <w:r w:rsidR="00C47E9E">
        <w:rPr>
          <w:rFonts w:ascii="Calibri" w:hAnsi="Calibri" w:cs="Calibri"/>
        </w:rPr>
        <w:t xml:space="preserve">. </w:t>
      </w:r>
      <w:r w:rsidRPr="00813395">
        <w:rPr>
          <w:rFonts w:ascii="Calibri" w:hAnsi="Calibri" w:cs="Calibri"/>
        </w:rPr>
        <w:t xml:space="preserve">Proposed measures for Level </w:t>
      </w:r>
      <w:r>
        <w:rPr>
          <w:rFonts w:ascii="Calibri" w:hAnsi="Calibri" w:cs="Calibri"/>
        </w:rPr>
        <w:t>IV</w:t>
      </w:r>
      <w:r w:rsidRPr="00813395">
        <w:rPr>
          <w:rFonts w:ascii="Calibri" w:hAnsi="Calibri" w:cs="Calibri"/>
        </w:rPr>
        <w:t xml:space="preserve"> centers would likely focus on resuscitation metrics, timeliness measures, and decision-to-transfer</w:t>
      </w:r>
      <w:r w:rsidR="00C47E9E">
        <w:rPr>
          <w:rFonts w:ascii="Calibri" w:hAnsi="Calibri" w:cs="Calibri"/>
        </w:rPr>
        <w:t xml:space="preserve"> </w:t>
      </w:r>
      <w:r w:rsidRPr="00813395">
        <w:rPr>
          <w:rFonts w:ascii="Calibri" w:hAnsi="Calibri" w:cs="Calibri"/>
        </w:rPr>
        <w:t>intervals</w:t>
      </w:r>
      <w:r>
        <w:rPr>
          <w:rFonts w:ascii="Calibri" w:hAnsi="Calibri" w:cs="Calibri"/>
        </w:rPr>
        <w:t>-</w:t>
      </w:r>
      <w:r w:rsidRPr="00813395">
        <w:rPr>
          <w:rFonts w:ascii="Calibri" w:hAnsi="Calibri" w:cs="Calibri"/>
        </w:rPr>
        <w:t>areas within the centers’ control.</w:t>
      </w:r>
    </w:p>
    <w:p w14:paraId="424BD569" w14:textId="77777777" w:rsidR="00813395" w:rsidRPr="00813395" w:rsidRDefault="00813395" w:rsidP="00813395">
      <w:pPr>
        <w:jc w:val="both"/>
        <w:rPr>
          <w:rFonts w:ascii="Calibri" w:hAnsi="Calibri" w:cs="Calibri"/>
        </w:rPr>
      </w:pPr>
    </w:p>
    <w:p w14:paraId="7246E5AC" w14:textId="61A7AA80" w:rsidR="00813395" w:rsidRPr="00813395" w:rsidRDefault="00813395" w:rsidP="00813395">
      <w:pPr>
        <w:jc w:val="both"/>
        <w:rPr>
          <w:rFonts w:ascii="Calibri" w:hAnsi="Calibri" w:cs="Calibri"/>
        </w:rPr>
      </w:pPr>
      <w:r w:rsidRPr="00813395">
        <w:rPr>
          <w:rFonts w:ascii="Calibri" w:hAnsi="Calibri" w:cs="Calibri"/>
        </w:rPr>
        <w:t>Gina</w:t>
      </w:r>
      <w:r w:rsidR="00C47E9E">
        <w:rPr>
          <w:rFonts w:ascii="Calibri" w:hAnsi="Calibri" w:cs="Calibri"/>
        </w:rPr>
        <w:t xml:space="preserve"> Solomon </w:t>
      </w:r>
      <w:r w:rsidRPr="00813395">
        <w:rPr>
          <w:rFonts w:ascii="Calibri" w:hAnsi="Calibri" w:cs="Calibri"/>
        </w:rPr>
        <w:t>noted that the cost estimates provided are realistic placeholders for budgeting purposes and may ultimately be lower. She further stated that dashboard development typically requires approximately six months per dashboard, making the projected build schedule feasible. The current dashboard platform has been live since 2023, and the program is now in its third year of operation.</w:t>
      </w:r>
    </w:p>
    <w:p w14:paraId="24E5F118" w14:textId="77777777" w:rsidR="00813395" w:rsidRDefault="00813395" w:rsidP="00813395">
      <w:pPr>
        <w:jc w:val="both"/>
        <w:rPr>
          <w:rFonts w:ascii="Calibri" w:hAnsi="Calibri" w:cs="Calibri"/>
        </w:rPr>
      </w:pPr>
    </w:p>
    <w:p w14:paraId="02D3DB3C" w14:textId="75CE715E" w:rsidR="00813395" w:rsidRPr="00813395" w:rsidRDefault="00813395" w:rsidP="00813395">
      <w:pPr>
        <w:jc w:val="both"/>
        <w:rPr>
          <w:rFonts w:ascii="Calibri" w:hAnsi="Calibri" w:cs="Calibri"/>
        </w:rPr>
      </w:pPr>
      <w:r>
        <w:rPr>
          <w:rFonts w:ascii="Calibri" w:hAnsi="Calibri" w:cs="Calibri"/>
        </w:rPr>
        <w:t>Discussion:</w:t>
      </w:r>
    </w:p>
    <w:p w14:paraId="245EF811" w14:textId="77777777" w:rsidR="00813395" w:rsidRDefault="00813395" w:rsidP="00813395">
      <w:pPr>
        <w:pStyle w:val="ListParagraph"/>
        <w:numPr>
          <w:ilvl w:val="0"/>
          <w:numId w:val="99"/>
        </w:numPr>
        <w:jc w:val="both"/>
        <w:rPr>
          <w:rFonts w:ascii="Calibri" w:hAnsi="Calibri" w:cs="Calibri"/>
        </w:rPr>
      </w:pPr>
      <w:r w:rsidRPr="00813395">
        <w:rPr>
          <w:rFonts w:ascii="Calibri" w:hAnsi="Calibri" w:cs="Calibri"/>
        </w:rPr>
        <w:t>A question was raised regarding return on investment and the duration of full system functionality across centers. Gina confirmed that system-wide access and functionality began in 2023.</w:t>
      </w:r>
    </w:p>
    <w:p w14:paraId="4A63D878" w14:textId="38BBEE6A" w:rsidR="00813395" w:rsidRDefault="00813395" w:rsidP="00813395">
      <w:pPr>
        <w:pStyle w:val="ListParagraph"/>
        <w:numPr>
          <w:ilvl w:val="0"/>
          <w:numId w:val="99"/>
        </w:numPr>
        <w:jc w:val="both"/>
        <w:rPr>
          <w:rFonts w:ascii="Calibri" w:hAnsi="Calibri" w:cs="Calibri"/>
        </w:rPr>
      </w:pPr>
      <w:r>
        <w:rPr>
          <w:rFonts w:ascii="Calibri" w:hAnsi="Calibri" w:cs="Calibri"/>
        </w:rPr>
        <w:t>Question whether Level III and IV centers are actively using the platform to drive performance or viewing it as informational. It was confirmed that the platform has increased engagement, particularly through the PDF scorecards.</w:t>
      </w:r>
    </w:p>
    <w:p w14:paraId="63969668" w14:textId="77777777" w:rsidR="00EC0D18" w:rsidRDefault="00813395" w:rsidP="00813395">
      <w:pPr>
        <w:pStyle w:val="ListParagraph"/>
        <w:numPr>
          <w:ilvl w:val="0"/>
          <w:numId w:val="99"/>
        </w:numPr>
        <w:jc w:val="both"/>
        <w:rPr>
          <w:rFonts w:ascii="Calibri" w:hAnsi="Calibri" w:cs="Calibri"/>
        </w:rPr>
      </w:pPr>
      <w:r>
        <w:rPr>
          <w:rFonts w:ascii="Calibri" w:hAnsi="Calibri" w:cs="Calibri"/>
        </w:rPr>
        <w:t>Question whether the proposed renewal requires a 3-year commitment or year-by-year flexibility. It was confirmed that the contract can be structured either way; however, it is recommended to execute a multi-year contract to ensure platform stability, continue infrastructure support, maintain necessary FTE and support, and avoid service fragmentation.</w:t>
      </w:r>
    </w:p>
    <w:p w14:paraId="7EFA0AB5" w14:textId="0E95A2E4" w:rsidR="00EC0D18" w:rsidRDefault="00EC0D18" w:rsidP="00813395">
      <w:pPr>
        <w:pStyle w:val="ListParagraph"/>
        <w:numPr>
          <w:ilvl w:val="0"/>
          <w:numId w:val="99"/>
        </w:numPr>
        <w:jc w:val="both"/>
        <w:rPr>
          <w:rFonts w:ascii="Calibri" w:hAnsi="Calibri" w:cs="Calibri"/>
        </w:rPr>
      </w:pPr>
      <w:r>
        <w:rPr>
          <w:rFonts w:ascii="Calibri" w:hAnsi="Calibri" w:cs="Calibri"/>
        </w:rPr>
        <w:t xml:space="preserve">State-level analytics offer more controlled oversight, improved data quality initiatives, and emerging inter-rater reliability work. </w:t>
      </w:r>
    </w:p>
    <w:p w14:paraId="3BC74763" w14:textId="1B874072" w:rsidR="00EC0D18" w:rsidRDefault="00EC0D18" w:rsidP="00813395">
      <w:pPr>
        <w:pStyle w:val="ListParagraph"/>
        <w:numPr>
          <w:ilvl w:val="0"/>
          <w:numId w:val="99"/>
        </w:numPr>
        <w:jc w:val="both"/>
        <w:rPr>
          <w:rFonts w:ascii="Calibri" w:hAnsi="Calibri" w:cs="Calibri"/>
        </w:rPr>
      </w:pPr>
      <w:r>
        <w:rPr>
          <w:rFonts w:ascii="Calibri" w:hAnsi="Calibri" w:cs="Calibri"/>
        </w:rPr>
        <w:t xml:space="preserve">Early analyses provide new visibility into Level IV performance. The registry start-up grants for Level </w:t>
      </w:r>
      <w:r w:rsidR="00C47E9E">
        <w:rPr>
          <w:rFonts w:ascii="Calibri" w:hAnsi="Calibri" w:cs="Calibri"/>
        </w:rPr>
        <w:t xml:space="preserve">III and </w:t>
      </w:r>
      <w:r>
        <w:rPr>
          <w:rFonts w:ascii="Calibri" w:hAnsi="Calibri" w:cs="Calibri"/>
        </w:rPr>
        <w:t xml:space="preserve">IV candidate centers are also expanding data submission, providing a window into performance metrics previously unavailable. </w:t>
      </w:r>
    </w:p>
    <w:p w14:paraId="7C8C235E" w14:textId="3DF74383" w:rsidR="00EC0D18" w:rsidRDefault="00EC0D18" w:rsidP="00813395">
      <w:pPr>
        <w:pStyle w:val="ListParagraph"/>
        <w:numPr>
          <w:ilvl w:val="0"/>
          <w:numId w:val="99"/>
        </w:numPr>
        <w:jc w:val="both"/>
        <w:rPr>
          <w:rFonts w:ascii="Calibri" w:hAnsi="Calibri" w:cs="Calibri"/>
        </w:rPr>
      </w:pPr>
      <w:r>
        <w:rPr>
          <w:rFonts w:ascii="Calibri" w:hAnsi="Calibri" w:cs="Calibri"/>
        </w:rPr>
        <w:t xml:space="preserve">A concern was raised about platform usage requirements, as ACS-related action plans are tied to TQIP reports rather than ArborMetrix.  It was clarified </w:t>
      </w:r>
      <w:r>
        <w:rPr>
          <w:rFonts w:ascii="Calibri" w:hAnsi="Calibri" w:cs="Calibri"/>
        </w:rPr>
        <w:t>that specific measures, such as hip fracture and VTE prophylaxis, have been incorporated</w:t>
      </w:r>
      <w:r>
        <w:rPr>
          <w:rFonts w:ascii="Calibri" w:hAnsi="Calibri" w:cs="Calibri"/>
        </w:rPr>
        <w:t xml:space="preserve"> into the Performance-Based-Payment (PBP) trauma center contract and are being monitored through scorecards distributed to centers. </w:t>
      </w:r>
    </w:p>
    <w:p w14:paraId="7A1622BF" w14:textId="146FA3AB" w:rsidR="00EC0D18" w:rsidRPr="00EC0D18" w:rsidRDefault="00EC0D18" w:rsidP="00813395">
      <w:pPr>
        <w:pStyle w:val="ListParagraph"/>
        <w:numPr>
          <w:ilvl w:val="0"/>
          <w:numId w:val="99"/>
        </w:numPr>
        <w:jc w:val="both"/>
        <w:rPr>
          <w:rFonts w:ascii="Calibri" w:hAnsi="Calibri" w:cs="Calibri"/>
        </w:rPr>
      </w:pPr>
      <w:r>
        <w:rPr>
          <w:rFonts w:ascii="Calibri" w:hAnsi="Calibri" w:cs="Calibri"/>
        </w:rPr>
        <w:t>It was confi</w:t>
      </w:r>
      <w:r w:rsidR="008D3058">
        <w:rPr>
          <w:rFonts w:ascii="Calibri" w:hAnsi="Calibri" w:cs="Calibri"/>
        </w:rPr>
        <w:t>r</w:t>
      </w:r>
      <w:r>
        <w:rPr>
          <w:rFonts w:ascii="Calibri" w:hAnsi="Calibri" w:cs="Calibri"/>
        </w:rPr>
        <w:t xml:space="preserve">med that the data </w:t>
      </w:r>
      <w:r w:rsidR="008D3058">
        <w:rPr>
          <w:rFonts w:ascii="Calibri" w:hAnsi="Calibri" w:cs="Calibri"/>
        </w:rPr>
        <w:t xml:space="preserve">are risk-adjusted and protected under the Patient Safety Organization (PSO) designation </w:t>
      </w:r>
      <w:r w:rsidR="006E192E">
        <w:rPr>
          <w:rFonts w:ascii="Calibri" w:hAnsi="Calibri" w:cs="Calibri"/>
        </w:rPr>
        <w:t xml:space="preserve">from the </w:t>
      </w:r>
      <w:r w:rsidR="006E192E" w:rsidRPr="006E192E">
        <w:rPr>
          <w:rFonts w:ascii="Calibri" w:hAnsi="Calibri" w:cs="Calibri"/>
        </w:rPr>
        <w:t>Agency for Healthcare Resear</w:t>
      </w:r>
      <w:r w:rsidR="006E192E">
        <w:rPr>
          <w:rFonts w:ascii="Calibri" w:hAnsi="Calibri" w:cs="Calibri"/>
        </w:rPr>
        <w:t>c</w:t>
      </w:r>
      <w:r w:rsidR="006E192E" w:rsidRPr="006E192E">
        <w:rPr>
          <w:rFonts w:ascii="Calibri" w:hAnsi="Calibri" w:cs="Calibri"/>
        </w:rPr>
        <w:t>h and Quality</w:t>
      </w:r>
      <w:r w:rsidR="006E192E">
        <w:rPr>
          <w:rFonts w:ascii="Calibri" w:hAnsi="Calibri" w:cs="Calibri"/>
        </w:rPr>
        <w:t xml:space="preserve"> (</w:t>
      </w:r>
      <w:r w:rsidR="008D3058">
        <w:rPr>
          <w:rFonts w:ascii="Calibri" w:hAnsi="Calibri" w:cs="Calibri"/>
        </w:rPr>
        <w:t>AHRQ</w:t>
      </w:r>
      <w:r w:rsidR="006E192E">
        <w:rPr>
          <w:rFonts w:ascii="Calibri" w:hAnsi="Calibri" w:cs="Calibri"/>
        </w:rPr>
        <w:t>)</w:t>
      </w:r>
      <w:r w:rsidR="00C47E9E">
        <w:rPr>
          <w:rFonts w:ascii="Calibri" w:hAnsi="Calibri" w:cs="Calibri"/>
        </w:rPr>
        <w:t>.</w:t>
      </w:r>
    </w:p>
    <w:p w14:paraId="6A5F6F8D" w14:textId="77777777" w:rsidR="00813395" w:rsidRDefault="00813395" w:rsidP="00813395">
      <w:pPr>
        <w:jc w:val="both"/>
        <w:rPr>
          <w:rFonts w:ascii="Calibri" w:hAnsi="Calibri" w:cs="Calibri"/>
        </w:rPr>
      </w:pPr>
    </w:p>
    <w:p w14:paraId="3EF0B63E" w14:textId="78E67B04" w:rsidR="00EC0D18" w:rsidRDefault="00EC0D18" w:rsidP="00EC0D18">
      <w:pPr>
        <w:jc w:val="both"/>
        <w:rPr>
          <w:rFonts w:ascii="Calibri" w:hAnsi="Calibri" w:cs="Calibri"/>
        </w:rPr>
      </w:pPr>
      <w:r w:rsidRPr="00EC0D18">
        <w:rPr>
          <w:rFonts w:ascii="Calibri" w:hAnsi="Calibri" w:cs="Calibri"/>
        </w:rPr>
        <w:t xml:space="preserve">It was emphasized that the first three years of the platform were focused on startup and implementation; the next phase emphasizes expansion. </w:t>
      </w:r>
      <w:r w:rsidR="008D3058">
        <w:rPr>
          <w:rFonts w:ascii="Calibri" w:hAnsi="Calibri" w:cs="Calibri"/>
        </w:rPr>
        <w:t xml:space="preserve">Committee members agreed that defining how the Commission </w:t>
      </w:r>
      <w:r w:rsidR="008D3058">
        <w:rPr>
          <w:rFonts w:ascii="Calibri" w:hAnsi="Calibri" w:cs="Calibri"/>
        </w:rPr>
        <w:lastRenderedPageBreak/>
        <w:t>intends to leverage the analytics platform strategically is a key next step, with clearer expectations for performance impact and long-term system accountability</w:t>
      </w:r>
      <w:r w:rsidR="00626C5A">
        <w:rPr>
          <w:rFonts w:ascii="Calibri" w:hAnsi="Calibri" w:cs="Calibri"/>
        </w:rPr>
        <w:t>.</w:t>
      </w:r>
      <w:r w:rsidR="008D3058">
        <w:rPr>
          <w:rFonts w:ascii="Calibri" w:hAnsi="Calibri" w:cs="Calibri"/>
        </w:rPr>
        <w:t xml:space="preserve"> </w:t>
      </w:r>
    </w:p>
    <w:p w14:paraId="00FFC04C" w14:textId="77777777" w:rsidR="00813395" w:rsidRDefault="00813395" w:rsidP="001817C0">
      <w:pPr>
        <w:jc w:val="both"/>
        <w:rPr>
          <w:rFonts w:ascii="Calibri" w:hAnsi="Calibri" w:cs="Calibri"/>
        </w:rPr>
      </w:pPr>
    </w:p>
    <w:p w14:paraId="1384DAB6" w14:textId="7BAFEB04" w:rsidR="000E50E3" w:rsidRPr="00785C09" w:rsidRDefault="00EA686A" w:rsidP="000E50E3">
      <w:pPr>
        <w:jc w:val="both"/>
        <w:rPr>
          <w:rFonts w:ascii="Calibri" w:hAnsi="Calibri" w:cs="Calibri"/>
          <w:b/>
          <w:bCs/>
          <w:caps/>
          <w:spacing w:val="1"/>
          <w:w w:val="105"/>
          <w:sz w:val="24"/>
          <w:szCs w:val="24"/>
          <w:u w:val="single"/>
        </w:rPr>
      </w:pPr>
      <w:r>
        <w:rPr>
          <w:rFonts w:ascii="Calibri" w:hAnsi="Calibri" w:cs="Calibri"/>
          <w:b/>
          <w:bCs/>
          <w:caps/>
          <w:spacing w:val="1"/>
          <w:w w:val="105"/>
          <w:sz w:val="24"/>
          <w:szCs w:val="24"/>
          <w:u w:val="single"/>
        </w:rPr>
        <w:t>Geor</w:t>
      </w:r>
      <w:r w:rsidR="00C47E9E">
        <w:rPr>
          <w:rFonts w:ascii="Calibri" w:hAnsi="Calibri" w:cs="Calibri"/>
          <w:b/>
          <w:bCs/>
          <w:caps/>
          <w:spacing w:val="1"/>
          <w:w w:val="105"/>
          <w:sz w:val="24"/>
          <w:szCs w:val="24"/>
          <w:u w:val="single"/>
        </w:rPr>
        <w:t>gi</w:t>
      </w:r>
      <w:r>
        <w:rPr>
          <w:rFonts w:ascii="Calibri" w:hAnsi="Calibri" w:cs="Calibri"/>
          <w:b/>
          <w:bCs/>
          <w:caps/>
          <w:spacing w:val="1"/>
          <w:w w:val="105"/>
          <w:sz w:val="24"/>
          <w:szCs w:val="24"/>
          <w:u w:val="single"/>
        </w:rPr>
        <w:t xml:space="preserve">a Trauma Foundation </w:t>
      </w:r>
      <w:r w:rsidR="008D3058">
        <w:rPr>
          <w:rFonts w:ascii="Calibri" w:hAnsi="Calibri" w:cs="Calibri"/>
          <w:b/>
          <w:bCs/>
          <w:caps/>
          <w:spacing w:val="1"/>
          <w:w w:val="105"/>
          <w:sz w:val="24"/>
          <w:szCs w:val="24"/>
          <w:u w:val="single"/>
        </w:rPr>
        <w:t>FY2027 Proposed Budget</w:t>
      </w:r>
    </w:p>
    <w:p w14:paraId="1575CC9E" w14:textId="7409777E" w:rsidR="000E50E3" w:rsidRDefault="000E50E3" w:rsidP="000E50E3">
      <w:pPr>
        <w:jc w:val="both"/>
        <w:rPr>
          <w:rFonts w:ascii="Calibri" w:hAnsi="Calibri" w:cs="Calibri"/>
          <w:i/>
          <w:iCs/>
          <w:spacing w:val="1"/>
          <w:w w:val="105"/>
        </w:rPr>
      </w:pPr>
      <w:r w:rsidRPr="005F7549">
        <w:rPr>
          <w:rFonts w:ascii="Calibri" w:hAnsi="Calibri" w:cs="Calibri"/>
          <w:i/>
          <w:iCs/>
          <w:spacing w:val="1"/>
          <w:w w:val="105"/>
        </w:rPr>
        <w:t xml:space="preserve">Presented </w:t>
      </w:r>
      <w:r>
        <w:rPr>
          <w:rFonts w:ascii="Calibri" w:hAnsi="Calibri" w:cs="Calibri"/>
          <w:i/>
          <w:iCs/>
          <w:spacing w:val="1"/>
          <w:w w:val="105"/>
        </w:rPr>
        <w:t xml:space="preserve">by </w:t>
      </w:r>
      <w:r w:rsidR="008D3058">
        <w:rPr>
          <w:rFonts w:ascii="Calibri" w:hAnsi="Calibri" w:cs="Calibri"/>
          <w:i/>
          <w:iCs/>
          <w:spacing w:val="1"/>
          <w:w w:val="105"/>
        </w:rPr>
        <w:t>Pete Quinones</w:t>
      </w:r>
    </w:p>
    <w:p w14:paraId="2ED78BA9" w14:textId="117F83E0" w:rsidR="00EA686A" w:rsidRDefault="006E192E" w:rsidP="000E50E3">
      <w:pPr>
        <w:jc w:val="both"/>
        <w:rPr>
          <w:rFonts w:ascii="Calibri" w:hAnsi="Calibri" w:cs="Calibri"/>
        </w:rPr>
      </w:pPr>
      <w:r>
        <w:rPr>
          <w:rFonts w:ascii="Calibri" w:hAnsi="Calibri" w:cs="Calibri"/>
        </w:rPr>
        <w:t xml:space="preserve">Mr. </w:t>
      </w:r>
      <w:r w:rsidR="008D3058">
        <w:rPr>
          <w:rFonts w:ascii="Calibri" w:hAnsi="Calibri" w:cs="Calibri"/>
        </w:rPr>
        <w:t xml:space="preserve">Quinones reviewed the </w:t>
      </w:r>
      <w:r w:rsidR="00C47E9E">
        <w:rPr>
          <w:rFonts w:ascii="Calibri" w:hAnsi="Calibri" w:cs="Calibri"/>
        </w:rPr>
        <w:t xml:space="preserve">Georgia Trauma Foundation </w:t>
      </w:r>
      <w:r w:rsidR="008D3058">
        <w:rPr>
          <w:rFonts w:ascii="Calibri" w:hAnsi="Calibri" w:cs="Calibri"/>
        </w:rPr>
        <w:t>FY2027</w:t>
      </w:r>
      <w:r w:rsidR="00C47E9E">
        <w:rPr>
          <w:rFonts w:ascii="Calibri" w:hAnsi="Calibri" w:cs="Calibri"/>
        </w:rPr>
        <w:t xml:space="preserve"> </w:t>
      </w:r>
      <w:r w:rsidR="008D3058">
        <w:rPr>
          <w:rFonts w:ascii="Calibri" w:hAnsi="Calibri" w:cs="Calibri"/>
        </w:rPr>
        <w:t xml:space="preserve"> proposed budget (</w:t>
      </w:r>
      <w:r w:rsidR="008D3058" w:rsidRPr="008D3058">
        <w:rPr>
          <w:rFonts w:ascii="Calibri" w:hAnsi="Calibri" w:cs="Calibri"/>
          <w:b/>
          <w:bCs/>
        </w:rPr>
        <w:t>ATTACHMENT C</w:t>
      </w:r>
      <w:r w:rsidR="008D3058">
        <w:rPr>
          <w:rFonts w:ascii="Calibri" w:hAnsi="Calibri" w:cs="Calibri"/>
        </w:rPr>
        <w:t xml:space="preserve">) and noted that it represents </w:t>
      </w:r>
      <w:r w:rsidR="00EA686A">
        <w:rPr>
          <w:rFonts w:ascii="Calibri" w:hAnsi="Calibri" w:cs="Calibri"/>
        </w:rPr>
        <w:t xml:space="preserve">a 24% increase from FY2026 to FY2027, with 80% of the increase attributed to contracted services and payroll. Katie Vaughan confirmed that she is preparing a spreadsheet to detail budget variances. </w:t>
      </w:r>
    </w:p>
    <w:p w14:paraId="2DD422DA" w14:textId="77777777" w:rsidR="00EA686A" w:rsidRDefault="00EA686A" w:rsidP="000E50E3">
      <w:pPr>
        <w:jc w:val="both"/>
        <w:rPr>
          <w:rFonts w:ascii="Calibri" w:hAnsi="Calibri" w:cs="Calibri"/>
        </w:rPr>
      </w:pPr>
    </w:p>
    <w:p w14:paraId="31E42F24" w14:textId="6E3F5203" w:rsidR="00EE1421" w:rsidRDefault="00EA686A" w:rsidP="000E50E3">
      <w:pPr>
        <w:jc w:val="both"/>
        <w:rPr>
          <w:rFonts w:ascii="Calibri" w:hAnsi="Calibri" w:cs="Calibri"/>
        </w:rPr>
      </w:pPr>
      <w:r>
        <w:rPr>
          <w:rFonts w:ascii="Calibri" w:hAnsi="Calibri" w:cs="Calibri"/>
        </w:rPr>
        <w:t xml:space="preserve">It was suggested that </w:t>
      </w:r>
      <w:r w:rsidR="00432473">
        <w:rPr>
          <w:rFonts w:ascii="Calibri" w:hAnsi="Calibri" w:cs="Calibri"/>
        </w:rPr>
        <w:t>the Foundation</w:t>
      </w:r>
      <w:r>
        <w:rPr>
          <w:rFonts w:ascii="Calibri" w:hAnsi="Calibri" w:cs="Calibri"/>
        </w:rPr>
        <w:t xml:space="preserve"> present to the </w:t>
      </w:r>
      <w:r w:rsidR="00432473">
        <w:rPr>
          <w:rFonts w:ascii="Calibri" w:hAnsi="Calibri" w:cs="Calibri"/>
        </w:rPr>
        <w:t>committee</w:t>
      </w:r>
      <w:r>
        <w:rPr>
          <w:rFonts w:ascii="Calibri" w:hAnsi="Calibri" w:cs="Calibri"/>
        </w:rPr>
        <w:t xml:space="preserve"> at the next meeting to answer questions regarding staffing and budget allocations. It was emphasized that there should be an understanding of the importance of return on investment from the funding</w:t>
      </w:r>
      <w:r w:rsidR="00432473">
        <w:rPr>
          <w:rFonts w:ascii="Calibri" w:hAnsi="Calibri" w:cs="Calibri"/>
        </w:rPr>
        <w:t xml:space="preserve">. </w:t>
      </w:r>
      <w:r>
        <w:rPr>
          <w:rFonts w:ascii="Calibri" w:hAnsi="Calibri" w:cs="Calibri"/>
        </w:rPr>
        <w:t xml:space="preserve">It was clarified that the grants distributed are </w:t>
      </w:r>
      <w:r w:rsidR="00432473">
        <w:rPr>
          <w:rFonts w:ascii="Calibri" w:hAnsi="Calibri" w:cs="Calibri"/>
        </w:rPr>
        <w:t>funds raised</w:t>
      </w:r>
      <w:r>
        <w:rPr>
          <w:rFonts w:ascii="Calibri" w:hAnsi="Calibri" w:cs="Calibri"/>
        </w:rPr>
        <w:t xml:space="preserve"> by the Georgia Trauma Foundation, not </w:t>
      </w:r>
      <w:r w:rsidR="00432473">
        <w:rPr>
          <w:rFonts w:ascii="Calibri" w:hAnsi="Calibri" w:cs="Calibri"/>
        </w:rPr>
        <w:t xml:space="preserve">funds allocated </w:t>
      </w:r>
      <w:r>
        <w:rPr>
          <w:rFonts w:ascii="Calibri" w:hAnsi="Calibri" w:cs="Calibri"/>
        </w:rPr>
        <w:t xml:space="preserve">by the Commission. Courtney Terwiliger requested greater transparency into the sources of funds and expenditures before committing to continued funding. </w:t>
      </w:r>
    </w:p>
    <w:p w14:paraId="3625AD7F" w14:textId="77777777" w:rsidR="00EA686A" w:rsidRDefault="00EA686A" w:rsidP="000E50E3">
      <w:pPr>
        <w:jc w:val="both"/>
        <w:rPr>
          <w:rFonts w:ascii="Calibri" w:hAnsi="Calibri" w:cs="Calibri"/>
        </w:rPr>
      </w:pPr>
    </w:p>
    <w:p w14:paraId="34E7DFC1" w14:textId="74A81BD9" w:rsidR="00EE1421" w:rsidRPr="00785C09" w:rsidRDefault="00EA686A" w:rsidP="00EE1421">
      <w:pPr>
        <w:jc w:val="both"/>
        <w:rPr>
          <w:rFonts w:ascii="Calibri" w:hAnsi="Calibri" w:cs="Calibri"/>
          <w:b/>
          <w:bCs/>
          <w:caps/>
          <w:spacing w:val="1"/>
          <w:w w:val="105"/>
          <w:sz w:val="24"/>
          <w:szCs w:val="24"/>
          <w:u w:val="single"/>
        </w:rPr>
      </w:pPr>
      <w:r>
        <w:rPr>
          <w:rFonts w:ascii="Calibri" w:hAnsi="Calibri" w:cs="Calibri"/>
          <w:b/>
          <w:bCs/>
          <w:caps/>
          <w:spacing w:val="1"/>
          <w:w w:val="105"/>
          <w:sz w:val="24"/>
          <w:szCs w:val="24"/>
          <w:u w:val="single"/>
        </w:rPr>
        <w:t xml:space="preserve">EMANUEL MEDICAL CENTER </w:t>
      </w:r>
      <w:r w:rsidR="00C47E9E">
        <w:rPr>
          <w:rFonts w:ascii="Calibri" w:hAnsi="Calibri" w:cs="Calibri"/>
          <w:b/>
          <w:bCs/>
          <w:caps/>
          <w:spacing w:val="1"/>
          <w:w w:val="105"/>
          <w:sz w:val="24"/>
          <w:szCs w:val="24"/>
          <w:u w:val="single"/>
        </w:rPr>
        <w:t>and Rural Challenges</w:t>
      </w:r>
    </w:p>
    <w:p w14:paraId="6CDFD86A" w14:textId="73BC22CF" w:rsidR="00EE1421" w:rsidRPr="00EE1421" w:rsidRDefault="00EE1421" w:rsidP="000E50E3">
      <w:pPr>
        <w:jc w:val="both"/>
        <w:rPr>
          <w:rFonts w:ascii="Calibri" w:hAnsi="Calibri" w:cs="Calibri"/>
          <w:i/>
          <w:iCs/>
          <w:spacing w:val="1"/>
          <w:w w:val="105"/>
        </w:rPr>
      </w:pPr>
      <w:r w:rsidRPr="005F7549">
        <w:rPr>
          <w:rFonts w:ascii="Calibri" w:hAnsi="Calibri" w:cs="Calibri"/>
          <w:i/>
          <w:iCs/>
          <w:spacing w:val="1"/>
          <w:w w:val="105"/>
        </w:rPr>
        <w:t xml:space="preserve">Presented </w:t>
      </w:r>
      <w:r>
        <w:rPr>
          <w:rFonts w:ascii="Calibri" w:hAnsi="Calibri" w:cs="Calibri"/>
          <w:i/>
          <w:iCs/>
          <w:spacing w:val="1"/>
          <w:w w:val="105"/>
        </w:rPr>
        <w:t xml:space="preserve">by </w:t>
      </w:r>
      <w:r w:rsidR="00EA686A">
        <w:rPr>
          <w:rFonts w:ascii="Calibri" w:hAnsi="Calibri" w:cs="Calibri"/>
          <w:i/>
          <w:iCs/>
          <w:spacing w:val="1"/>
          <w:w w:val="105"/>
        </w:rPr>
        <w:t>Damien Scott</w:t>
      </w:r>
    </w:p>
    <w:p w14:paraId="1172505B" w14:textId="2B0B9477" w:rsidR="00C7123C" w:rsidRDefault="00EA686A" w:rsidP="00EA686A">
      <w:pPr>
        <w:jc w:val="both"/>
        <w:rPr>
          <w:rFonts w:ascii="Calibri" w:hAnsi="Calibri" w:cs="Calibri"/>
        </w:rPr>
      </w:pPr>
      <w:r>
        <w:rPr>
          <w:rFonts w:ascii="Calibri" w:hAnsi="Calibri" w:cs="Calibri"/>
        </w:rPr>
        <w:t>Damien Scott, CEO of Emanuel Medical Center in Swainsboro, Georgia, provided an overview of</w:t>
      </w:r>
      <w:r w:rsidR="00C7123C">
        <w:rPr>
          <w:rFonts w:ascii="Calibri" w:hAnsi="Calibri" w:cs="Calibri"/>
        </w:rPr>
        <w:t xml:space="preserve"> their hospital and the broader challenges facing rural trauma facilities in Georgia (</w:t>
      </w:r>
      <w:r w:rsidR="00C7123C" w:rsidRPr="00C7123C">
        <w:rPr>
          <w:rFonts w:ascii="Calibri" w:hAnsi="Calibri" w:cs="Calibri"/>
          <w:b/>
          <w:bCs/>
        </w:rPr>
        <w:t>ATTACHMENT D</w:t>
      </w:r>
      <w:r w:rsidR="00C7123C">
        <w:rPr>
          <w:rFonts w:ascii="Calibri" w:hAnsi="Calibri" w:cs="Calibri"/>
        </w:rPr>
        <w:t xml:space="preserve">). Emanuel is among the state’s most financially stressed trauma hospitals and faces significant challenges, including high uncompensated care costs, a large uninsured population, limited staffing, and financial impacts from recent natural disasters. </w:t>
      </w:r>
    </w:p>
    <w:p w14:paraId="26D6C9F5" w14:textId="77777777" w:rsidR="00C7123C" w:rsidRDefault="00C7123C" w:rsidP="00EA686A">
      <w:pPr>
        <w:jc w:val="both"/>
        <w:rPr>
          <w:rFonts w:ascii="Calibri" w:hAnsi="Calibri" w:cs="Calibri"/>
        </w:rPr>
      </w:pPr>
    </w:p>
    <w:p w14:paraId="559FE0EA" w14:textId="2987A8CF" w:rsidR="009C7790" w:rsidRDefault="00C7123C" w:rsidP="00EA686A">
      <w:pPr>
        <w:jc w:val="both"/>
        <w:rPr>
          <w:rFonts w:ascii="Calibri" w:hAnsi="Calibri" w:cs="Calibri"/>
        </w:rPr>
      </w:pPr>
      <w:r>
        <w:rPr>
          <w:rFonts w:ascii="Calibri" w:hAnsi="Calibri" w:cs="Calibri"/>
        </w:rPr>
        <w:t>Mr. Scott highlighted Emanuel’s provisional trauma designation, noting that access to performance improvement software is now in place to achieve full designation.  He stressed the importance of using that data not just for reporting, but to improve patient outcomes.</w:t>
      </w:r>
    </w:p>
    <w:p w14:paraId="1273380E" w14:textId="77777777" w:rsidR="00C7123C" w:rsidRDefault="00C7123C" w:rsidP="00EA686A">
      <w:pPr>
        <w:jc w:val="both"/>
        <w:rPr>
          <w:rFonts w:ascii="Calibri" w:hAnsi="Calibri" w:cs="Calibri"/>
        </w:rPr>
      </w:pPr>
    </w:p>
    <w:p w14:paraId="7A25D11D" w14:textId="508DDF31" w:rsidR="00C7123C" w:rsidRDefault="00C7123C" w:rsidP="00EA686A">
      <w:pPr>
        <w:jc w:val="both"/>
        <w:rPr>
          <w:rFonts w:ascii="Calibri" w:hAnsi="Calibri" w:cs="Calibri"/>
        </w:rPr>
      </w:pPr>
      <w:r>
        <w:rPr>
          <w:rFonts w:ascii="Calibri" w:hAnsi="Calibri" w:cs="Calibri"/>
        </w:rPr>
        <w:t>Mr. Scott addressed systemic rural trauma challenges:</w:t>
      </w:r>
    </w:p>
    <w:p w14:paraId="18B965D2" w14:textId="4ECAFCC9" w:rsidR="00C7123C" w:rsidRPr="00C7123C" w:rsidRDefault="00C7123C" w:rsidP="00C7123C">
      <w:pPr>
        <w:pStyle w:val="ListParagraph"/>
        <w:numPr>
          <w:ilvl w:val="0"/>
          <w:numId w:val="100"/>
        </w:numPr>
        <w:jc w:val="both"/>
        <w:rPr>
          <w:rFonts w:ascii="Calibri" w:hAnsi="Calibri" w:cs="Calibri"/>
        </w:rPr>
      </w:pPr>
      <w:r>
        <w:rPr>
          <w:rFonts w:ascii="Calibri" w:hAnsi="Calibri" w:cs="Calibri"/>
        </w:rPr>
        <w:t>R</w:t>
      </w:r>
      <w:r w:rsidRPr="00C7123C">
        <w:rPr>
          <w:rFonts w:ascii="Calibri" w:hAnsi="Calibri" w:cs="Calibri"/>
        </w:rPr>
        <w:t xml:space="preserve">ural facilities are underfunded and often lack resources to pursue </w:t>
      </w:r>
      <w:r>
        <w:rPr>
          <w:rFonts w:ascii="Calibri" w:hAnsi="Calibri" w:cs="Calibri"/>
        </w:rPr>
        <w:t xml:space="preserve">trauma </w:t>
      </w:r>
      <w:r w:rsidRPr="00C7123C">
        <w:rPr>
          <w:rFonts w:ascii="Calibri" w:hAnsi="Calibri" w:cs="Calibri"/>
        </w:rPr>
        <w:t>designation.</w:t>
      </w:r>
    </w:p>
    <w:p w14:paraId="2BC4C7DF" w14:textId="4E53C8D6" w:rsidR="00C7123C" w:rsidRPr="00C7123C" w:rsidRDefault="00C7123C" w:rsidP="00C7123C">
      <w:pPr>
        <w:pStyle w:val="ListParagraph"/>
        <w:numPr>
          <w:ilvl w:val="0"/>
          <w:numId w:val="100"/>
        </w:numPr>
        <w:jc w:val="both"/>
        <w:rPr>
          <w:rFonts w:ascii="Calibri" w:hAnsi="Calibri" w:cs="Calibri"/>
        </w:rPr>
      </w:pPr>
      <w:r w:rsidRPr="00C7123C">
        <w:rPr>
          <w:rFonts w:ascii="Calibri" w:hAnsi="Calibri" w:cs="Calibri"/>
        </w:rPr>
        <w:t>Strategic support is needed to encourage rural hospitals to join the trauma system, particularly in Regions 8 and 9.</w:t>
      </w:r>
    </w:p>
    <w:p w14:paraId="52464107" w14:textId="37346E0F" w:rsidR="00C7123C" w:rsidRDefault="00C7123C" w:rsidP="00C7123C">
      <w:pPr>
        <w:pStyle w:val="ListParagraph"/>
        <w:numPr>
          <w:ilvl w:val="0"/>
          <w:numId w:val="100"/>
        </w:numPr>
        <w:jc w:val="both"/>
        <w:rPr>
          <w:rFonts w:ascii="Calibri" w:hAnsi="Calibri" w:cs="Calibri"/>
        </w:rPr>
      </w:pPr>
      <w:r w:rsidRPr="00C7123C">
        <w:rPr>
          <w:rFonts w:ascii="Calibri" w:hAnsi="Calibri" w:cs="Calibri"/>
        </w:rPr>
        <w:t>Continued implementation of recommendations from prior trauma system reports is essential to strengthen rural trauma care.</w:t>
      </w:r>
    </w:p>
    <w:p w14:paraId="63F0B562" w14:textId="77777777" w:rsidR="00C7123C" w:rsidRDefault="00C7123C" w:rsidP="00C7123C">
      <w:pPr>
        <w:jc w:val="both"/>
        <w:rPr>
          <w:rFonts w:ascii="Calibri" w:hAnsi="Calibri" w:cs="Calibri"/>
        </w:rPr>
      </w:pPr>
    </w:p>
    <w:p w14:paraId="2BEAD2DF" w14:textId="0A9087E6" w:rsidR="00C7123C" w:rsidRDefault="00C7123C" w:rsidP="00C7123C">
      <w:pPr>
        <w:jc w:val="both"/>
        <w:rPr>
          <w:rFonts w:ascii="Calibri" w:hAnsi="Calibri" w:cs="Calibri"/>
        </w:rPr>
      </w:pPr>
      <w:r>
        <w:rPr>
          <w:rFonts w:ascii="Calibri" w:hAnsi="Calibri" w:cs="Calibri"/>
        </w:rPr>
        <w:t xml:space="preserve">It was also noted that Emanuel directly employs its physicians, </w:t>
      </w:r>
      <w:r w:rsidR="00432473">
        <w:rPr>
          <w:rFonts w:ascii="Calibri" w:hAnsi="Calibri" w:cs="Calibri"/>
        </w:rPr>
        <w:t>thereby</w:t>
      </w:r>
      <w:r>
        <w:rPr>
          <w:rFonts w:ascii="Calibri" w:hAnsi="Calibri" w:cs="Calibri"/>
        </w:rPr>
        <w:t xml:space="preserve"> enhanc</w:t>
      </w:r>
      <w:r w:rsidR="00432473">
        <w:rPr>
          <w:rFonts w:ascii="Calibri" w:hAnsi="Calibri" w:cs="Calibri"/>
        </w:rPr>
        <w:t>ing</w:t>
      </w:r>
      <w:r>
        <w:rPr>
          <w:rFonts w:ascii="Calibri" w:hAnsi="Calibri" w:cs="Calibri"/>
        </w:rPr>
        <w:t xml:space="preserve"> </w:t>
      </w:r>
      <w:r w:rsidR="00432473">
        <w:rPr>
          <w:rFonts w:ascii="Calibri" w:hAnsi="Calibri" w:cs="Calibri"/>
        </w:rPr>
        <w:t xml:space="preserve">the </w:t>
      </w:r>
      <w:r>
        <w:rPr>
          <w:rFonts w:ascii="Calibri" w:hAnsi="Calibri" w:cs="Calibri"/>
        </w:rPr>
        <w:t xml:space="preserve">quality of care and </w:t>
      </w:r>
      <w:r w:rsidR="00432473">
        <w:rPr>
          <w:rFonts w:ascii="Calibri" w:hAnsi="Calibri" w:cs="Calibri"/>
        </w:rPr>
        <w:t>enabling</w:t>
      </w:r>
      <w:r>
        <w:rPr>
          <w:rFonts w:ascii="Calibri" w:hAnsi="Calibri" w:cs="Calibri"/>
        </w:rPr>
        <w:t xml:space="preserve"> targeted expertise in rural trauma. It was requested that the Commission increase funding for Level III and IV hospitals and reassess the costs to better support these facilities. </w:t>
      </w:r>
    </w:p>
    <w:p w14:paraId="780CF5FC" w14:textId="77777777" w:rsidR="00C7123C" w:rsidRDefault="00C7123C" w:rsidP="00C7123C">
      <w:pPr>
        <w:jc w:val="both"/>
        <w:rPr>
          <w:rFonts w:ascii="Calibri" w:hAnsi="Calibri" w:cs="Calibri"/>
        </w:rPr>
      </w:pPr>
    </w:p>
    <w:p w14:paraId="246E81EE" w14:textId="488AA4D7" w:rsidR="00C7123C" w:rsidRDefault="00C7123C" w:rsidP="00C7123C">
      <w:pPr>
        <w:jc w:val="both"/>
        <w:rPr>
          <w:rFonts w:ascii="Calibri" w:hAnsi="Calibri" w:cs="Calibri"/>
        </w:rPr>
      </w:pPr>
      <w:r>
        <w:rPr>
          <w:rFonts w:ascii="Calibri" w:hAnsi="Calibri" w:cs="Calibri"/>
        </w:rPr>
        <w:t xml:space="preserve">Commission members acknowledged the importance of supporting rural trauma hospitals and </w:t>
      </w:r>
      <w:r w:rsidR="00432473">
        <w:rPr>
          <w:rFonts w:ascii="Calibri" w:hAnsi="Calibri" w:cs="Calibri"/>
        </w:rPr>
        <w:t xml:space="preserve">continue to </w:t>
      </w:r>
      <w:r>
        <w:rPr>
          <w:rFonts w:ascii="Calibri" w:hAnsi="Calibri" w:cs="Calibri"/>
        </w:rPr>
        <w:t>explore</w:t>
      </w:r>
      <w:r w:rsidR="00432473">
        <w:rPr>
          <w:rFonts w:ascii="Calibri" w:hAnsi="Calibri" w:cs="Calibri"/>
        </w:rPr>
        <w:t xml:space="preserve"> </w:t>
      </w:r>
      <w:r>
        <w:rPr>
          <w:rFonts w:ascii="Calibri" w:hAnsi="Calibri" w:cs="Calibri"/>
        </w:rPr>
        <w:t>strategies to support trauma services across underserved areas.</w:t>
      </w:r>
    </w:p>
    <w:p w14:paraId="115C5AF7" w14:textId="77777777" w:rsidR="00C7123C" w:rsidRDefault="00C7123C" w:rsidP="00C7123C">
      <w:pPr>
        <w:jc w:val="both"/>
        <w:rPr>
          <w:rFonts w:ascii="Calibri" w:hAnsi="Calibri" w:cs="Calibri"/>
        </w:rPr>
      </w:pPr>
    </w:p>
    <w:p w14:paraId="52CA2D5B" w14:textId="60ABCBC3" w:rsidR="00C7123C" w:rsidRDefault="00C7123C" w:rsidP="00C7123C">
      <w:pPr>
        <w:jc w:val="both"/>
        <w:rPr>
          <w:rFonts w:ascii="Calibri" w:hAnsi="Calibri" w:cs="Calibri"/>
        </w:rPr>
      </w:pPr>
      <w:r>
        <w:rPr>
          <w:rFonts w:ascii="Calibri" w:hAnsi="Calibri" w:cs="Calibri"/>
        </w:rPr>
        <w:t xml:space="preserve">Pete Quinones thanked Damien Scott for his insights and presentation. </w:t>
      </w:r>
    </w:p>
    <w:p w14:paraId="589A545A" w14:textId="77777777" w:rsidR="00432473" w:rsidRPr="00C7123C" w:rsidRDefault="00432473" w:rsidP="00C7123C">
      <w:pPr>
        <w:jc w:val="both"/>
        <w:rPr>
          <w:rFonts w:ascii="Calibri" w:hAnsi="Calibri" w:cs="Calibri"/>
        </w:rPr>
      </w:pPr>
    </w:p>
    <w:p w14:paraId="5702D43A" w14:textId="14E46AD3" w:rsidR="00C7123C" w:rsidRPr="00785C09" w:rsidRDefault="00C7123C" w:rsidP="00C7123C">
      <w:pPr>
        <w:jc w:val="both"/>
        <w:rPr>
          <w:rFonts w:ascii="Calibri" w:hAnsi="Calibri" w:cs="Calibri"/>
          <w:b/>
          <w:bCs/>
          <w:caps/>
          <w:spacing w:val="1"/>
          <w:w w:val="105"/>
          <w:sz w:val="24"/>
          <w:szCs w:val="24"/>
          <w:u w:val="single"/>
        </w:rPr>
      </w:pPr>
      <w:r>
        <w:rPr>
          <w:rFonts w:ascii="Calibri" w:hAnsi="Calibri" w:cs="Calibri"/>
          <w:b/>
          <w:bCs/>
          <w:caps/>
          <w:spacing w:val="1"/>
          <w:w w:val="105"/>
          <w:sz w:val="24"/>
          <w:szCs w:val="24"/>
          <w:u w:val="single"/>
        </w:rPr>
        <w:t>MARCH PAWS UPDATE</w:t>
      </w:r>
    </w:p>
    <w:p w14:paraId="2294A371" w14:textId="516273E1" w:rsidR="00C7123C" w:rsidRPr="00EE1421" w:rsidRDefault="00C7123C" w:rsidP="00C7123C">
      <w:pPr>
        <w:jc w:val="both"/>
        <w:rPr>
          <w:rFonts w:ascii="Calibri" w:hAnsi="Calibri" w:cs="Calibri"/>
          <w:i/>
          <w:iCs/>
          <w:spacing w:val="1"/>
          <w:w w:val="105"/>
        </w:rPr>
      </w:pPr>
      <w:r w:rsidRPr="005F7549">
        <w:rPr>
          <w:rFonts w:ascii="Calibri" w:hAnsi="Calibri" w:cs="Calibri"/>
          <w:i/>
          <w:iCs/>
          <w:spacing w:val="1"/>
          <w:w w:val="105"/>
        </w:rPr>
        <w:t xml:space="preserve">Presented </w:t>
      </w:r>
      <w:r>
        <w:rPr>
          <w:rFonts w:ascii="Calibri" w:hAnsi="Calibri" w:cs="Calibri"/>
          <w:i/>
          <w:iCs/>
          <w:spacing w:val="1"/>
          <w:w w:val="105"/>
        </w:rPr>
        <w:t xml:space="preserve">by </w:t>
      </w:r>
      <w:r>
        <w:rPr>
          <w:rFonts w:ascii="Calibri" w:hAnsi="Calibri" w:cs="Calibri"/>
          <w:i/>
          <w:iCs/>
          <w:spacing w:val="1"/>
          <w:w w:val="105"/>
        </w:rPr>
        <w:t>Courtney Terwilliger</w:t>
      </w:r>
    </w:p>
    <w:p w14:paraId="08BDB5EC" w14:textId="77777777" w:rsidR="00432473" w:rsidRDefault="00C7123C" w:rsidP="00C7123C">
      <w:pPr>
        <w:jc w:val="both"/>
        <w:rPr>
          <w:rFonts w:ascii="Calibri" w:hAnsi="Calibri" w:cs="Calibri"/>
        </w:rPr>
      </w:pPr>
      <w:r w:rsidRPr="00C7123C">
        <w:rPr>
          <w:rFonts w:ascii="Calibri" w:hAnsi="Calibri" w:cs="Calibri"/>
        </w:rPr>
        <w:t xml:space="preserve">Courtney Terwilliger provided an update on the </w:t>
      </w:r>
      <w:r>
        <w:rPr>
          <w:rFonts w:ascii="Calibri" w:hAnsi="Calibri" w:cs="Calibri"/>
        </w:rPr>
        <w:t>MARCH PAWS</w:t>
      </w:r>
      <w:r w:rsidRPr="00C7123C">
        <w:rPr>
          <w:rFonts w:ascii="Calibri" w:hAnsi="Calibri" w:cs="Calibri"/>
        </w:rPr>
        <w:t xml:space="preserve"> </w:t>
      </w:r>
      <w:r>
        <w:rPr>
          <w:rFonts w:ascii="Calibri" w:hAnsi="Calibri" w:cs="Calibri"/>
        </w:rPr>
        <w:t>initiative</w:t>
      </w:r>
      <w:r w:rsidRPr="00C7123C">
        <w:rPr>
          <w:rFonts w:ascii="Calibri" w:hAnsi="Calibri" w:cs="Calibri"/>
        </w:rPr>
        <w:t xml:space="preserve">. </w:t>
      </w:r>
      <w:r>
        <w:rPr>
          <w:rFonts w:ascii="Calibri" w:hAnsi="Calibri" w:cs="Calibri"/>
        </w:rPr>
        <w:t>He r</w:t>
      </w:r>
      <w:r w:rsidRPr="00C7123C">
        <w:rPr>
          <w:rFonts w:ascii="Calibri" w:hAnsi="Calibri" w:cs="Calibri"/>
        </w:rPr>
        <w:t>eported that the first draft of the training course video has been completed and is under review by Dr. Ma</w:t>
      </w:r>
      <w:r>
        <w:rPr>
          <w:rFonts w:ascii="Calibri" w:hAnsi="Calibri" w:cs="Calibri"/>
        </w:rPr>
        <w:t xml:space="preserve">bes for </w:t>
      </w:r>
      <w:r w:rsidRPr="00C7123C">
        <w:rPr>
          <w:rFonts w:ascii="Calibri" w:hAnsi="Calibri" w:cs="Calibri"/>
        </w:rPr>
        <w:t xml:space="preserve">final corrections. </w:t>
      </w:r>
    </w:p>
    <w:p w14:paraId="12DC27DB" w14:textId="77777777" w:rsidR="00432473" w:rsidRDefault="00432473" w:rsidP="00C7123C">
      <w:pPr>
        <w:jc w:val="both"/>
        <w:rPr>
          <w:rFonts w:ascii="Calibri" w:hAnsi="Calibri" w:cs="Calibri"/>
        </w:rPr>
      </w:pPr>
    </w:p>
    <w:p w14:paraId="57F3A0EA" w14:textId="70F8C64B" w:rsidR="00C7123C" w:rsidRPr="00C7123C" w:rsidRDefault="00C7123C" w:rsidP="00C7123C">
      <w:pPr>
        <w:jc w:val="both"/>
        <w:rPr>
          <w:rFonts w:ascii="Calibri" w:hAnsi="Calibri" w:cs="Calibri"/>
        </w:rPr>
      </w:pPr>
      <w:r w:rsidRPr="00C7123C">
        <w:rPr>
          <w:rFonts w:ascii="Calibri" w:hAnsi="Calibri" w:cs="Calibri"/>
        </w:rPr>
        <w:t>Remaining work includes:</w:t>
      </w:r>
    </w:p>
    <w:p w14:paraId="639D39CC" w14:textId="3509CE50" w:rsidR="00C7123C" w:rsidRPr="00C7123C" w:rsidRDefault="00C7123C" w:rsidP="00C7123C">
      <w:pPr>
        <w:pStyle w:val="ListParagraph"/>
        <w:numPr>
          <w:ilvl w:val="0"/>
          <w:numId w:val="101"/>
        </w:numPr>
        <w:jc w:val="both"/>
        <w:rPr>
          <w:rFonts w:ascii="Calibri" w:hAnsi="Calibri" w:cs="Calibri"/>
        </w:rPr>
      </w:pPr>
      <w:r w:rsidRPr="00C7123C">
        <w:rPr>
          <w:rFonts w:ascii="Calibri" w:hAnsi="Calibri" w:cs="Calibri"/>
        </w:rPr>
        <w:lastRenderedPageBreak/>
        <w:t>A short informational video explaining trauma center levels.</w:t>
      </w:r>
    </w:p>
    <w:p w14:paraId="21BF2359" w14:textId="318B501A" w:rsidR="00C7123C" w:rsidRPr="00C7123C" w:rsidRDefault="00C7123C" w:rsidP="00C7123C">
      <w:pPr>
        <w:pStyle w:val="ListParagraph"/>
        <w:numPr>
          <w:ilvl w:val="0"/>
          <w:numId w:val="101"/>
        </w:numPr>
        <w:jc w:val="both"/>
        <w:rPr>
          <w:rFonts w:ascii="Calibri" w:hAnsi="Calibri" w:cs="Calibri"/>
        </w:rPr>
      </w:pPr>
      <w:r w:rsidRPr="00C7123C">
        <w:rPr>
          <w:rFonts w:ascii="Calibri" w:hAnsi="Calibri" w:cs="Calibri"/>
        </w:rPr>
        <w:t xml:space="preserve">A key video </w:t>
      </w:r>
      <w:r w:rsidR="00626C5A">
        <w:rPr>
          <w:rFonts w:ascii="Calibri" w:hAnsi="Calibri" w:cs="Calibri"/>
        </w:rPr>
        <w:t>highlight</w:t>
      </w:r>
      <w:r w:rsidRPr="00C7123C">
        <w:rPr>
          <w:rFonts w:ascii="Calibri" w:hAnsi="Calibri" w:cs="Calibri"/>
        </w:rPr>
        <w:t>ing the importance of trauma systems for rural hospitals and the ne</w:t>
      </w:r>
      <w:r w:rsidR="00626C5A">
        <w:rPr>
          <w:rFonts w:ascii="Calibri" w:hAnsi="Calibri" w:cs="Calibri"/>
        </w:rPr>
        <w:t>ed</w:t>
      </w:r>
      <w:r w:rsidRPr="00C7123C">
        <w:rPr>
          <w:rFonts w:ascii="Calibri" w:hAnsi="Calibri" w:cs="Calibri"/>
        </w:rPr>
        <w:t xml:space="preserve"> </w:t>
      </w:r>
      <w:r w:rsidR="00626C5A">
        <w:rPr>
          <w:rFonts w:ascii="Calibri" w:hAnsi="Calibri" w:cs="Calibri"/>
        </w:rPr>
        <w:t>to</w:t>
      </w:r>
      <w:r w:rsidRPr="00C7123C">
        <w:rPr>
          <w:rFonts w:ascii="Calibri" w:hAnsi="Calibri" w:cs="Calibri"/>
        </w:rPr>
        <w:t xml:space="preserve"> transfer critically injured patients to higher-level facilities.</w:t>
      </w:r>
    </w:p>
    <w:p w14:paraId="3CBBD7D0" w14:textId="77777777" w:rsidR="00C7123C" w:rsidRPr="00C7123C" w:rsidRDefault="00C7123C" w:rsidP="00C7123C">
      <w:pPr>
        <w:jc w:val="both"/>
        <w:rPr>
          <w:rFonts w:ascii="Calibri" w:hAnsi="Calibri" w:cs="Calibri"/>
        </w:rPr>
      </w:pPr>
    </w:p>
    <w:p w14:paraId="0E4E0293" w14:textId="27495B72" w:rsidR="00124667" w:rsidRDefault="00C7123C" w:rsidP="00C7123C">
      <w:pPr>
        <w:jc w:val="both"/>
        <w:rPr>
          <w:rFonts w:ascii="Calibri" w:hAnsi="Calibri" w:cs="Calibri"/>
        </w:rPr>
      </w:pPr>
      <w:r w:rsidRPr="00C7123C">
        <w:rPr>
          <w:rFonts w:ascii="Calibri" w:hAnsi="Calibri" w:cs="Calibri"/>
        </w:rPr>
        <w:t>Courtney noted that</w:t>
      </w:r>
      <w:r>
        <w:rPr>
          <w:rFonts w:ascii="Calibri" w:hAnsi="Calibri" w:cs="Calibri"/>
        </w:rPr>
        <w:t>,</w:t>
      </w:r>
      <w:r w:rsidRPr="00C7123C">
        <w:rPr>
          <w:rFonts w:ascii="Calibri" w:hAnsi="Calibri" w:cs="Calibri"/>
        </w:rPr>
        <w:t xml:space="preserve"> instead of duplicating training efforts, additional grant </w:t>
      </w:r>
      <w:r>
        <w:rPr>
          <w:rFonts w:ascii="Calibri" w:hAnsi="Calibri" w:cs="Calibri"/>
        </w:rPr>
        <w:t xml:space="preserve">funds </w:t>
      </w:r>
      <w:r w:rsidRPr="00C7123C">
        <w:rPr>
          <w:rFonts w:ascii="Calibri" w:hAnsi="Calibri" w:cs="Calibri"/>
        </w:rPr>
        <w:t>may be used to support Dr. Ma</w:t>
      </w:r>
      <w:r>
        <w:rPr>
          <w:rFonts w:ascii="Calibri" w:hAnsi="Calibri" w:cs="Calibri"/>
        </w:rPr>
        <w:t>bes</w:t>
      </w:r>
      <w:r w:rsidRPr="00C7123C">
        <w:rPr>
          <w:rFonts w:ascii="Calibri" w:hAnsi="Calibri" w:cs="Calibri"/>
        </w:rPr>
        <w:t xml:space="preserve">’s program for purchasing equipment or conducting supplemental classes. This approach aligns with the </w:t>
      </w:r>
      <w:r>
        <w:rPr>
          <w:rFonts w:ascii="Calibri" w:hAnsi="Calibri" w:cs="Calibri"/>
        </w:rPr>
        <w:t xml:space="preserve">program's </w:t>
      </w:r>
      <w:r w:rsidRPr="00C7123C">
        <w:rPr>
          <w:rFonts w:ascii="Calibri" w:hAnsi="Calibri" w:cs="Calibri"/>
        </w:rPr>
        <w:t>original goals while leveraging the high quality of Dr. Ma</w:t>
      </w:r>
      <w:r>
        <w:rPr>
          <w:rFonts w:ascii="Calibri" w:hAnsi="Calibri" w:cs="Calibri"/>
        </w:rPr>
        <w:t>be</w:t>
      </w:r>
      <w:r w:rsidRPr="00C7123C">
        <w:rPr>
          <w:rFonts w:ascii="Calibri" w:hAnsi="Calibri" w:cs="Calibri"/>
        </w:rPr>
        <w:t>’s work.</w:t>
      </w:r>
    </w:p>
    <w:p w14:paraId="5910E8A2" w14:textId="77777777" w:rsidR="00C7123C" w:rsidRDefault="00C7123C" w:rsidP="00C7123C">
      <w:pPr>
        <w:jc w:val="both"/>
        <w:rPr>
          <w:rFonts w:ascii="Calibri" w:hAnsi="Calibri" w:cs="Calibri"/>
        </w:rPr>
      </w:pPr>
    </w:p>
    <w:p w14:paraId="7CC3F687" w14:textId="3A22C12D" w:rsidR="00C7123C" w:rsidRDefault="00C7123C" w:rsidP="00C7123C">
      <w:pPr>
        <w:jc w:val="both"/>
        <w:rPr>
          <w:rFonts w:ascii="Calibri" w:hAnsi="Calibri" w:cs="Calibri"/>
        </w:rPr>
      </w:pPr>
      <w:r>
        <w:rPr>
          <w:rFonts w:ascii="Calibri" w:hAnsi="Calibri" w:cs="Calibri"/>
        </w:rPr>
        <w:t xml:space="preserve">The meeting concluded with the confirmation of the next meeting scheduled on March 16 at 3:30 PM via Zoom. </w:t>
      </w:r>
    </w:p>
    <w:p w14:paraId="1BBD3641" w14:textId="77777777" w:rsidR="00C7123C" w:rsidRPr="0087559A" w:rsidRDefault="00C7123C" w:rsidP="00C7123C">
      <w:pPr>
        <w:jc w:val="both"/>
        <w:rPr>
          <w:rFonts w:ascii="Calibri" w:hAnsi="Calibri" w:cs="Calibri"/>
          <w:spacing w:val="1"/>
          <w:w w:val="105"/>
        </w:rPr>
      </w:pPr>
    </w:p>
    <w:p w14:paraId="699DD813" w14:textId="20621928" w:rsidR="00375186" w:rsidRDefault="00FC7CCC" w:rsidP="006F3CE5">
      <w:pPr>
        <w:jc w:val="both"/>
        <w:rPr>
          <w:rFonts w:ascii="Calibri" w:hAnsi="Calibri" w:cs="Calibri"/>
          <w:b/>
          <w:bCs/>
          <w:caps/>
          <w:spacing w:val="1"/>
          <w:w w:val="105"/>
          <w:sz w:val="24"/>
          <w:szCs w:val="24"/>
          <w:u w:val="single"/>
        </w:rPr>
      </w:pPr>
      <w:r w:rsidRPr="00A27D2F">
        <w:rPr>
          <w:rFonts w:ascii="Calibri" w:hAnsi="Calibri" w:cs="Calibri"/>
          <w:b/>
          <w:bCs/>
          <w:caps/>
          <w:spacing w:val="1"/>
          <w:w w:val="105"/>
          <w:sz w:val="24"/>
          <w:szCs w:val="24"/>
          <w:u w:val="single"/>
        </w:rPr>
        <w:t xml:space="preserve">Summary of Action </w:t>
      </w:r>
      <w:r w:rsidR="00265DDA" w:rsidRPr="00A27D2F">
        <w:rPr>
          <w:rFonts w:ascii="Calibri" w:hAnsi="Calibri" w:cs="Calibri"/>
          <w:b/>
          <w:bCs/>
          <w:caps/>
          <w:spacing w:val="1"/>
          <w:w w:val="105"/>
          <w:sz w:val="24"/>
          <w:szCs w:val="24"/>
          <w:u w:val="single"/>
        </w:rPr>
        <w:t>Items</w:t>
      </w:r>
      <w:r w:rsidRPr="00A27D2F">
        <w:rPr>
          <w:rFonts w:ascii="Calibri" w:hAnsi="Calibri" w:cs="Calibri"/>
          <w:b/>
          <w:bCs/>
          <w:caps/>
          <w:spacing w:val="1"/>
          <w:w w:val="105"/>
          <w:sz w:val="24"/>
          <w:szCs w:val="24"/>
          <w:u w:val="single"/>
        </w:rPr>
        <w:t xml:space="preserve"> &amp; Adjournment</w:t>
      </w:r>
    </w:p>
    <w:p w14:paraId="74A71016" w14:textId="5A04A0DF" w:rsidR="007B5A0E" w:rsidRPr="007B5A0E" w:rsidRDefault="007B5A0E" w:rsidP="007B5A0E">
      <w:pPr>
        <w:pStyle w:val="ListParagraph"/>
        <w:numPr>
          <w:ilvl w:val="0"/>
          <w:numId w:val="95"/>
        </w:numPr>
        <w:tabs>
          <w:tab w:val="left" w:pos="8010"/>
        </w:tabs>
        <w:ind w:right="-43"/>
        <w:jc w:val="both"/>
        <w:rPr>
          <w:rFonts w:ascii="Calibri" w:hAnsi="Calibri" w:cs="Calibri"/>
        </w:rPr>
      </w:pPr>
      <w:r w:rsidRPr="007B5A0E">
        <w:rPr>
          <w:rFonts w:ascii="Calibri" w:hAnsi="Calibri" w:cs="Calibri"/>
        </w:rPr>
        <w:t>Katie reviewed financial materials provided in the meeting packet (</w:t>
      </w:r>
      <w:r w:rsidRPr="007B5A0E">
        <w:rPr>
          <w:rFonts w:ascii="Calibri" w:hAnsi="Calibri" w:cs="Calibri"/>
          <w:b/>
          <w:bCs/>
        </w:rPr>
        <w:t>ATTACHMENT A</w:t>
      </w:r>
      <w:r w:rsidRPr="007B5A0E">
        <w:rPr>
          <w:rFonts w:ascii="Calibri" w:hAnsi="Calibri" w:cs="Calibri"/>
        </w:rPr>
        <w:t>).</w:t>
      </w:r>
    </w:p>
    <w:p w14:paraId="48AB1B15" w14:textId="10FDB075" w:rsidR="007E6FEE" w:rsidRDefault="00432473" w:rsidP="007E6FEE">
      <w:pPr>
        <w:pStyle w:val="ListParagraph"/>
        <w:numPr>
          <w:ilvl w:val="0"/>
          <w:numId w:val="95"/>
        </w:numPr>
        <w:tabs>
          <w:tab w:val="left" w:pos="8010"/>
        </w:tabs>
        <w:ind w:right="-43"/>
        <w:jc w:val="both"/>
        <w:rPr>
          <w:rFonts w:ascii="Calibri" w:hAnsi="Calibri" w:cs="Calibri"/>
          <w:spacing w:val="1"/>
          <w:w w:val="105"/>
        </w:rPr>
      </w:pPr>
      <w:r>
        <w:rPr>
          <w:rFonts w:ascii="Calibri" w:hAnsi="Calibri" w:cs="Calibri"/>
          <w:spacing w:val="1"/>
          <w:w w:val="105"/>
        </w:rPr>
        <w:t>The committee reviewed the ArborMetrix three-year quote</w:t>
      </w:r>
      <w:r w:rsidR="007E6FEE">
        <w:rPr>
          <w:rFonts w:ascii="Calibri" w:hAnsi="Calibri" w:cs="Calibri"/>
          <w:spacing w:val="1"/>
          <w:w w:val="105"/>
        </w:rPr>
        <w:t xml:space="preserve"> (</w:t>
      </w:r>
      <w:r w:rsidR="007E6FEE" w:rsidRPr="007E6FEE">
        <w:rPr>
          <w:rFonts w:ascii="Calibri" w:hAnsi="Calibri" w:cs="Calibri"/>
          <w:b/>
          <w:bCs/>
          <w:spacing w:val="1"/>
          <w:w w:val="105"/>
        </w:rPr>
        <w:t>ATTACHMENT B</w:t>
      </w:r>
      <w:r w:rsidR="007E6FEE" w:rsidRPr="007E6FEE">
        <w:rPr>
          <w:rFonts w:ascii="Calibri" w:hAnsi="Calibri" w:cs="Calibri"/>
          <w:spacing w:val="1"/>
          <w:w w:val="105"/>
        </w:rPr>
        <w:t>)</w:t>
      </w:r>
      <w:r w:rsidR="007E6FEE">
        <w:rPr>
          <w:rFonts w:ascii="Calibri" w:hAnsi="Calibri" w:cs="Calibri"/>
          <w:spacing w:val="1"/>
          <w:w w:val="105"/>
        </w:rPr>
        <w:t>.</w:t>
      </w:r>
    </w:p>
    <w:p w14:paraId="09DE0778" w14:textId="2E56D50C" w:rsidR="007E6FEE" w:rsidRPr="007E6FEE" w:rsidRDefault="00432473" w:rsidP="007E6FEE">
      <w:pPr>
        <w:pStyle w:val="ListParagraph"/>
        <w:numPr>
          <w:ilvl w:val="0"/>
          <w:numId w:val="95"/>
        </w:numPr>
        <w:tabs>
          <w:tab w:val="left" w:pos="8010"/>
        </w:tabs>
        <w:ind w:right="-43"/>
        <w:jc w:val="both"/>
        <w:rPr>
          <w:rFonts w:ascii="Calibri" w:hAnsi="Calibri" w:cs="Calibri"/>
          <w:spacing w:val="1"/>
          <w:w w:val="105"/>
        </w:rPr>
      </w:pPr>
      <w:r>
        <w:rPr>
          <w:rFonts w:ascii="Calibri" w:hAnsi="Calibri" w:cs="Calibri"/>
        </w:rPr>
        <w:t>The committee reviewed the Georgia Trauma Foundation FY2027 proposal and requested that the Foundation present an overview at the next Committee meeting</w:t>
      </w:r>
      <w:r w:rsidR="007E6FEE">
        <w:rPr>
          <w:rFonts w:ascii="Calibri" w:hAnsi="Calibri" w:cs="Calibri"/>
        </w:rPr>
        <w:t xml:space="preserve">  (</w:t>
      </w:r>
      <w:r w:rsidR="007E6FEE" w:rsidRPr="000E50E3">
        <w:rPr>
          <w:rFonts w:ascii="Calibri" w:hAnsi="Calibri" w:cs="Calibri"/>
          <w:b/>
          <w:bCs/>
        </w:rPr>
        <w:t>ATTACHMENT C</w:t>
      </w:r>
      <w:r w:rsidR="007E6FEE">
        <w:rPr>
          <w:rFonts w:ascii="Calibri" w:hAnsi="Calibri" w:cs="Calibri"/>
        </w:rPr>
        <w:t>)</w:t>
      </w:r>
    </w:p>
    <w:p w14:paraId="1FE8BE96" w14:textId="3BBD33F7" w:rsidR="007E6FEE" w:rsidRPr="007E6FEE" w:rsidRDefault="00432473" w:rsidP="007E6FEE">
      <w:pPr>
        <w:pStyle w:val="ListParagraph"/>
        <w:numPr>
          <w:ilvl w:val="0"/>
          <w:numId w:val="95"/>
        </w:numPr>
        <w:tabs>
          <w:tab w:val="left" w:pos="8010"/>
        </w:tabs>
        <w:ind w:right="-43"/>
        <w:jc w:val="both"/>
        <w:rPr>
          <w:rFonts w:ascii="Calibri" w:hAnsi="Calibri" w:cs="Calibri"/>
          <w:spacing w:val="1"/>
          <w:w w:val="105"/>
        </w:rPr>
      </w:pPr>
      <w:r>
        <w:rPr>
          <w:rFonts w:ascii="Calibri" w:hAnsi="Calibri" w:cs="Calibri"/>
        </w:rPr>
        <w:t>Damien Scott</w:t>
      </w:r>
      <w:r w:rsidR="007E6FEE" w:rsidRPr="000E50E3">
        <w:rPr>
          <w:rFonts w:ascii="Calibri" w:hAnsi="Calibri" w:cs="Calibri"/>
        </w:rPr>
        <w:t xml:space="preserve"> </w:t>
      </w:r>
      <w:r>
        <w:rPr>
          <w:rFonts w:ascii="Calibri" w:hAnsi="Calibri" w:cs="Calibri"/>
        </w:rPr>
        <w:t xml:space="preserve">presented an </w:t>
      </w:r>
      <w:r w:rsidRPr="00432473">
        <w:rPr>
          <w:rFonts w:ascii="Calibri" w:hAnsi="Calibri" w:cs="Calibri"/>
        </w:rPr>
        <w:t xml:space="preserve">overview of </w:t>
      </w:r>
      <w:r>
        <w:rPr>
          <w:rFonts w:ascii="Calibri" w:hAnsi="Calibri" w:cs="Calibri"/>
        </w:rPr>
        <w:t>Emanuel Medical Center</w:t>
      </w:r>
      <w:r w:rsidRPr="00432473">
        <w:rPr>
          <w:rFonts w:ascii="Calibri" w:hAnsi="Calibri" w:cs="Calibri"/>
        </w:rPr>
        <w:t xml:space="preserve"> and the broader challenges facing rural trauma facilities in Georgia</w:t>
      </w:r>
      <w:r>
        <w:rPr>
          <w:rFonts w:ascii="Calibri" w:hAnsi="Calibri" w:cs="Calibri"/>
        </w:rPr>
        <w:t xml:space="preserve"> (</w:t>
      </w:r>
      <w:r w:rsidRPr="00432473">
        <w:rPr>
          <w:rFonts w:ascii="Calibri" w:hAnsi="Calibri" w:cs="Calibri"/>
          <w:b/>
          <w:bCs/>
        </w:rPr>
        <w:t>ATTACHMENT D</w:t>
      </w:r>
      <w:r>
        <w:rPr>
          <w:rFonts w:ascii="Calibri" w:hAnsi="Calibri" w:cs="Calibri"/>
        </w:rPr>
        <w:t>)</w:t>
      </w:r>
    </w:p>
    <w:p w14:paraId="34C25F71" w14:textId="3251304E" w:rsidR="006C5D46" w:rsidRPr="00432473" w:rsidRDefault="00432473" w:rsidP="00432473">
      <w:pPr>
        <w:pStyle w:val="ListParagraph"/>
        <w:numPr>
          <w:ilvl w:val="0"/>
          <w:numId w:val="95"/>
        </w:numPr>
        <w:rPr>
          <w:rFonts w:ascii="Calibri" w:hAnsi="Calibri" w:cs="Calibri"/>
        </w:rPr>
      </w:pPr>
      <w:r w:rsidRPr="00432473">
        <w:rPr>
          <w:rFonts w:ascii="Calibri" w:hAnsi="Calibri" w:cs="Calibri"/>
        </w:rPr>
        <w:t xml:space="preserve">Courtney Terwilliger provided an update on MARCH PAWS progress, noting </w:t>
      </w:r>
      <w:r w:rsidR="00626C5A">
        <w:rPr>
          <w:rFonts w:ascii="Calibri" w:hAnsi="Calibri" w:cs="Calibri"/>
        </w:rPr>
        <w:t xml:space="preserve">that </w:t>
      </w:r>
      <w:r w:rsidRPr="00432473">
        <w:rPr>
          <w:rFonts w:ascii="Calibri" w:hAnsi="Calibri" w:cs="Calibri"/>
        </w:rPr>
        <w:t>the first draft of the training course video</w:t>
      </w:r>
      <w:r w:rsidR="007E6FEE" w:rsidRPr="00432473">
        <w:rPr>
          <w:rFonts w:ascii="Calibri" w:hAnsi="Calibri" w:cs="Calibri"/>
        </w:rPr>
        <w:t xml:space="preserve"> </w:t>
      </w:r>
      <w:r w:rsidRPr="00432473">
        <w:rPr>
          <w:rFonts w:ascii="Calibri" w:hAnsi="Calibri" w:cs="Calibri"/>
        </w:rPr>
        <w:t>has been completed</w:t>
      </w:r>
      <w:r w:rsidR="00626C5A">
        <w:rPr>
          <w:rFonts w:ascii="Calibri" w:hAnsi="Calibri" w:cs="Calibri"/>
        </w:rPr>
        <w:t>.</w:t>
      </w:r>
      <w:r w:rsidRPr="00432473">
        <w:rPr>
          <w:rFonts w:ascii="Calibri" w:hAnsi="Calibri" w:cs="Calibri"/>
        </w:rPr>
        <w:t xml:space="preserve"> </w:t>
      </w:r>
      <w:r w:rsidR="00626C5A">
        <w:rPr>
          <w:rFonts w:ascii="Calibri" w:hAnsi="Calibri" w:cs="Calibri"/>
        </w:rPr>
        <w:t>It</w:t>
      </w:r>
      <w:r w:rsidRPr="00432473">
        <w:rPr>
          <w:rFonts w:ascii="Calibri" w:hAnsi="Calibri" w:cs="Calibri"/>
        </w:rPr>
        <w:t xml:space="preserve"> is under review by Dr. Mabes for final corrections. </w:t>
      </w:r>
      <w:r w:rsidR="00CD7E67" w:rsidRPr="00432473">
        <w:rPr>
          <w:rFonts w:ascii="Calibri" w:hAnsi="Calibri" w:cs="Calibri"/>
          <w:spacing w:val="1"/>
          <w:w w:val="105"/>
        </w:rPr>
        <w:tab/>
      </w:r>
      <w:r w:rsidR="00CD7E67" w:rsidRPr="00432473">
        <w:rPr>
          <w:rFonts w:ascii="Calibri" w:hAnsi="Calibri" w:cs="Calibri"/>
          <w:spacing w:val="1"/>
          <w:w w:val="105"/>
        </w:rPr>
        <w:tab/>
      </w:r>
      <w:r w:rsidR="00CD7E67" w:rsidRPr="00432473">
        <w:rPr>
          <w:rFonts w:ascii="Calibri" w:hAnsi="Calibri" w:cs="Calibri"/>
          <w:spacing w:val="1"/>
          <w:w w:val="105"/>
        </w:rPr>
        <w:tab/>
      </w:r>
      <w:r w:rsidR="00CD7E67" w:rsidRPr="00432473">
        <w:rPr>
          <w:rFonts w:ascii="Calibri" w:hAnsi="Calibri" w:cs="Calibri"/>
          <w:spacing w:val="1"/>
          <w:w w:val="105"/>
        </w:rPr>
        <w:tab/>
        <w:t xml:space="preserve">            </w:t>
      </w:r>
    </w:p>
    <w:p w14:paraId="372EC6B6" w14:textId="6BC30C79" w:rsidR="00CD7E67" w:rsidRPr="009C4C38" w:rsidRDefault="00CD7E67" w:rsidP="006C5D46">
      <w:pPr>
        <w:pStyle w:val="BodyText"/>
        <w:ind w:left="4320" w:right="-493"/>
        <w:jc w:val="both"/>
        <w:rPr>
          <w:rFonts w:ascii="Calibri" w:eastAsiaTheme="minorHAnsi" w:hAnsi="Calibri" w:cs="Calibri"/>
          <w:spacing w:val="1"/>
          <w:w w:val="105"/>
          <w:sz w:val="22"/>
          <w:szCs w:val="22"/>
        </w:rPr>
      </w:pPr>
      <w:r>
        <w:rPr>
          <w:rFonts w:ascii="Calibri" w:eastAsiaTheme="minorHAnsi" w:hAnsi="Calibri" w:cs="Calibri"/>
          <w:spacing w:val="1"/>
          <w:w w:val="105"/>
          <w:sz w:val="22"/>
          <w:szCs w:val="22"/>
        </w:rPr>
        <w:t xml:space="preserve"> </w:t>
      </w:r>
      <w:r w:rsidRPr="00CD7E67">
        <w:rPr>
          <w:rFonts w:ascii="Calibri" w:eastAsiaTheme="minorHAnsi" w:hAnsi="Calibri" w:cs="Calibri"/>
          <w:spacing w:val="1"/>
          <w:w w:val="105"/>
          <w:sz w:val="21"/>
          <w:szCs w:val="21"/>
        </w:rPr>
        <w:t>Meeting minutes respectfully submitted by Gabriela Saye</w:t>
      </w:r>
    </w:p>
    <w:sectPr w:rsidR="00CD7E67" w:rsidRPr="009C4C38" w:rsidSect="00A74459">
      <w:headerReference w:type="even" r:id="rId9"/>
      <w:headerReference w:type="default" r:id="rId10"/>
      <w:footerReference w:type="even" r:id="rId11"/>
      <w:footerReference w:type="default" r:id="rId12"/>
      <w:headerReference w:type="first" r:id="rId13"/>
      <w:footerReference w:type="first" r:id="rId14"/>
      <w:pgSz w:w="12240" w:h="15840"/>
      <w:pgMar w:top="1008" w:right="1267" w:bottom="1008" w:left="1296" w:header="86" w:footer="331"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1BEC24" w14:textId="77777777" w:rsidR="003530FE" w:rsidRDefault="003530FE">
      <w:r>
        <w:separator/>
      </w:r>
    </w:p>
  </w:endnote>
  <w:endnote w:type="continuationSeparator" w:id="0">
    <w:p w14:paraId="28C79188" w14:textId="77777777" w:rsidR="003530FE" w:rsidRDefault="003530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Tahoma-Bold">
    <w:altName w:val="Tahoma"/>
    <w:panose1 w:val="020B0604020202020204"/>
    <w:charset w:val="00"/>
    <w:family w:val="auto"/>
    <w:pitch w:val="default"/>
  </w:font>
  <w:font w:name="Tahoma">
    <w:panose1 w:val="020B0604030504040204"/>
    <w:charset w:val="00"/>
    <w:family w:val="swiss"/>
    <w:pitch w:val="variable"/>
    <w:sig w:usb0="E1002EFF" w:usb1="C000605B" w:usb2="00000029" w:usb3="00000000" w:csb0="000101FF" w:csb1="00000000"/>
  </w:font>
  <w:font w:name="Lucida Grande">
    <w:panose1 w:val="020B0600040502020204"/>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93325276"/>
      <w:docPartObj>
        <w:docPartGallery w:val="Page Numbers (Bottom of Page)"/>
        <w:docPartUnique/>
      </w:docPartObj>
    </w:sdtPr>
    <w:sdtContent>
      <w:p w14:paraId="025992A7" w14:textId="7935A8F7" w:rsidR="00BB2305" w:rsidRDefault="00BB2305" w:rsidP="00F948B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E7BF6AE" w14:textId="77777777" w:rsidR="005F0765" w:rsidRDefault="005F0765" w:rsidP="00BB2305">
    <w:pPr>
      <w:pStyle w:val="Footer"/>
      <w:framePr w:wrap="none" w:vAnchor="text" w:hAnchor="margin" w:xAlign="outside" w:y="1"/>
      <w:ind w:right="360"/>
      <w:rPr>
        <w:rStyle w:val="PageNumber"/>
      </w:rPr>
    </w:pPr>
  </w:p>
  <w:p w14:paraId="04B348F5" w14:textId="77777777" w:rsidR="005F0765" w:rsidRDefault="005F0765" w:rsidP="00E34544">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88108411"/>
      <w:docPartObj>
        <w:docPartGallery w:val="Page Numbers (Bottom of Page)"/>
        <w:docPartUnique/>
      </w:docPartObj>
    </w:sdtPr>
    <w:sdtContent>
      <w:p w14:paraId="57533074" w14:textId="57880542" w:rsidR="00BB2305" w:rsidRDefault="00BB2305" w:rsidP="00C37D9A">
        <w:pPr>
          <w:pStyle w:val="Footer"/>
          <w:framePr w:wrap="none" w:vAnchor="text" w:hAnchor="page" w:x="11446" w:y="-67"/>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BAE1541" w14:textId="05B632D7" w:rsidR="005F0765" w:rsidRDefault="00031C39" w:rsidP="006750B1">
    <w:pPr>
      <w:pStyle w:val="Footer"/>
      <w:ind w:left="-990" w:right="360"/>
      <w:rPr>
        <w:sz w:val="20"/>
        <w:szCs w:val="20"/>
      </w:rPr>
    </w:pPr>
    <w:r w:rsidRPr="00BB2305">
      <w:rPr>
        <w:noProof/>
        <w:sz w:val="21"/>
        <w:szCs w:val="21"/>
      </w:rPr>
      <mc:AlternateContent>
        <mc:Choice Requires="wps">
          <w:drawing>
            <wp:anchor distT="0" distB="0" distL="114300" distR="114300" simplePos="0" relativeHeight="251679744" behindDoc="0" locked="0" layoutInCell="1" allowOverlap="1" wp14:anchorId="67918833" wp14:editId="55230B9B">
              <wp:simplePos x="0" y="0"/>
              <wp:positionH relativeFrom="column">
                <wp:posOffset>-806450</wp:posOffset>
              </wp:positionH>
              <wp:positionV relativeFrom="paragraph">
                <wp:posOffset>-115597</wp:posOffset>
              </wp:positionV>
              <wp:extent cx="7776375" cy="0"/>
              <wp:effectExtent l="0" t="12700" r="34290" b="25400"/>
              <wp:wrapNone/>
              <wp:docPr id="1835667413" name="Straight Connector 1835667413"/>
              <wp:cNvGraphicFramePr/>
              <a:graphic xmlns:a="http://schemas.openxmlformats.org/drawingml/2006/main">
                <a:graphicData uri="http://schemas.microsoft.com/office/word/2010/wordprocessingShape">
                  <wps:wsp>
                    <wps:cNvCnPr/>
                    <wps:spPr>
                      <a:xfrm>
                        <a:off x="0" y="0"/>
                        <a:ext cx="7776375"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79A66D" id="Straight Connector 1835667413"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63.5pt,-9.1pt" to="548.8pt,-9.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79J+vgEAAN4DAAAOAAAAZHJzL2Uyb0RvYy54bWysU8Fu3CAQvVfqPyDuXdsbNRtZ680hUXqp&#13;&#10;2qhtPoDgYY0EDAK69v59B9brjdqqUqNcMAzz3rx5jLe3kzXsACFqdB1vVjVn4CT22u07/vTj4cMN&#13;&#10;ZzEJ1wuDDjp+hMhvd+/fbUffwhoHND0ERiQutqPv+JCSb6sqygGsiCv04OhSYbAi0THsqz6Ikdit&#13;&#10;qdZ1fV2NGHofUEKMFL0/XfJd4VcKZPqqVITETMdJWyprKOtzXqvdVrT7IPyg5SxDvEKFFdpR0YXq&#13;&#10;XiTBfgb9B5XVMmBElVYSbYVKaQmlB+qmqX/r5vsgPJReyJzoF5vi29HKL4c79xjIhtHHNvrHkLuY&#13;&#10;VLD5S/rYVMw6LmbBlJik4Gazub7afORMnu+qC9CHmD4BWpY3HTfa5T5EKw6fY6JilHpOyWHj2Njx&#13;&#10;q5umrktaRKP7B21MviyzAHcmsIOgV0zTOr8aMbzIopNxFLw0UXbpaODE/w0U0z3Jbk4F8nxdOIWU&#13;&#10;4FIz8xpH2RmmSMECnJX9CzjnZyiU2fsf8IIoldGlBWy1w/A32Wk6S1an/LMDp76zBc/YH8vzFmto&#13;&#10;iIpz88DnKX15LvDLb7n7BQAA//8DAFBLAwQUAAYACAAAACEA6vjqXeIAAAASAQAADwAAAGRycy9k&#13;&#10;b3ducmV2LnhtbEyPPW/CMBCG90r8B+sqsYFDBkhDHISoytB2Ke3A6MRHktY+R7aB8O/rSJXKcrrP&#13;&#10;996n2AxGsws631kSsJgnwJBqqzpqBHx9vswyYD5IUlJbQgE39LApJw+FzJW90gdeDqFhUYR8LgW0&#13;&#10;IfQ5575u0Ug/tz1SnJ2sMzLE0jVcOXmN4kbzNEmW3MiO4odW9rhrsf45nI2A09tWZfvXb1dVx/fb&#13;&#10;gEff6+CFmD4Oz+sYtmtgAYfwfwEjQ/QPZTRW2TMpz7SA2SJdRaIwZlkKbFxJnlZLYNVfi5cFv0cp&#13;&#10;fwEAAP//AwBQSwECLQAUAAYACAAAACEAtoM4kv4AAADhAQAAEwAAAAAAAAAAAAAAAAAAAAAAW0Nv&#13;&#10;bnRlbnRfVHlwZXNdLnhtbFBLAQItABQABgAIAAAAIQA4/SH/1gAAAJQBAAALAAAAAAAAAAAAAAAA&#13;&#10;AC8BAABfcmVscy8ucmVsc1BLAQItABQABgAIAAAAIQDE79J+vgEAAN4DAAAOAAAAAAAAAAAAAAAA&#13;&#10;AC4CAABkcnMvZTJvRG9jLnhtbFBLAQItABQABgAIAAAAIQDq+Opd4gAAABIBAAAPAAAAAAAAAAAA&#13;&#10;AAAAABgEAABkcnMvZG93bnJldi54bWxQSwUGAAAAAAQABADzAAAAJwUAAAAA&#13;&#10;" strokecolor="#1f497d [3215]" strokeweight="3pt"/>
          </w:pict>
        </mc:Fallback>
      </mc:AlternateContent>
    </w:r>
    <w:r w:rsidRPr="00C62F64">
      <w:rPr>
        <w:sz w:val="21"/>
        <w:szCs w:val="21"/>
      </w:rPr>
      <w:t xml:space="preserve"> </w:t>
    </w:r>
    <w:r w:rsidRPr="00BB2305">
      <w:rPr>
        <w:sz w:val="21"/>
        <w:szCs w:val="21"/>
      </w:rPr>
      <w:t xml:space="preserve">GTC </w:t>
    </w:r>
    <w:r w:rsidR="00CD6378">
      <w:rPr>
        <w:sz w:val="21"/>
        <w:szCs w:val="21"/>
      </w:rPr>
      <w:t>Finance</w:t>
    </w:r>
    <w:r>
      <w:rPr>
        <w:sz w:val="21"/>
        <w:szCs w:val="21"/>
      </w:rPr>
      <w:t xml:space="preserve"> </w:t>
    </w:r>
    <w:r w:rsidRPr="00BB2305">
      <w:rPr>
        <w:sz w:val="21"/>
        <w:szCs w:val="21"/>
      </w:rPr>
      <w:t xml:space="preserve">Committee Meeting: </w:t>
    </w:r>
    <w:r w:rsidR="00C7123C">
      <w:rPr>
        <w:sz w:val="21"/>
        <w:szCs w:val="21"/>
      </w:rPr>
      <w:t>February 16, 2026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24623622"/>
      <w:docPartObj>
        <w:docPartGallery w:val="Page Numbers (Bottom of Page)"/>
        <w:docPartUnique/>
      </w:docPartObj>
    </w:sdtPr>
    <w:sdtContent>
      <w:p w14:paraId="2B0FB4D0" w14:textId="5999012E" w:rsidR="00BB2305" w:rsidRDefault="00BB2305" w:rsidP="00F948B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09DB0BF" w14:textId="16A9EEBE" w:rsidR="00BB2305" w:rsidRPr="00BB2305" w:rsidRDefault="00BB2305" w:rsidP="00BB2305">
    <w:pPr>
      <w:pStyle w:val="Footer"/>
      <w:ind w:left="-990" w:right="360"/>
      <w:rPr>
        <w:sz w:val="21"/>
        <w:szCs w:val="21"/>
      </w:rPr>
    </w:pPr>
    <w:r w:rsidRPr="00BB2305">
      <w:rPr>
        <w:noProof/>
        <w:sz w:val="21"/>
        <w:szCs w:val="21"/>
      </w:rPr>
      <mc:AlternateContent>
        <mc:Choice Requires="wps">
          <w:drawing>
            <wp:anchor distT="0" distB="0" distL="114300" distR="114300" simplePos="0" relativeHeight="251677696" behindDoc="0" locked="0" layoutInCell="1" allowOverlap="1" wp14:anchorId="72CCB669" wp14:editId="3E6E46DB">
              <wp:simplePos x="0" y="0"/>
              <wp:positionH relativeFrom="column">
                <wp:posOffset>-806450</wp:posOffset>
              </wp:positionH>
              <wp:positionV relativeFrom="paragraph">
                <wp:posOffset>-115597</wp:posOffset>
              </wp:positionV>
              <wp:extent cx="7776375" cy="0"/>
              <wp:effectExtent l="0" t="12700" r="34290" b="25400"/>
              <wp:wrapNone/>
              <wp:docPr id="8" name="Straight Connector 8"/>
              <wp:cNvGraphicFramePr/>
              <a:graphic xmlns:a="http://schemas.openxmlformats.org/drawingml/2006/main">
                <a:graphicData uri="http://schemas.microsoft.com/office/word/2010/wordprocessingShape">
                  <wps:wsp>
                    <wps:cNvCnPr/>
                    <wps:spPr>
                      <a:xfrm>
                        <a:off x="0" y="0"/>
                        <a:ext cx="7776375"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C6748F" id="Straight Connector 8"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63.5pt,-9.1pt" to="548.8pt,-9.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79J+vgEAAN4DAAAOAAAAZHJzL2Uyb0RvYy54bWysU8Fu3CAQvVfqPyDuXdsbNRtZ680hUXqp&#13;&#10;2qhtPoDgYY0EDAK69v59B9brjdqqUqNcMAzz3rx5jLe3kzXsACFqdB1vVjVn4CT22u07/vTj4cMN&#13;&#10;ZzEJ1wuDDjp+hMhvd+/fbUffwhoHND0ERiQutqPv+JCSb6sqygGsiCv04OhSYbAi0THsqz6Ikdit&#13;&#10;qdZ1fV2NGHofUEKMFL0/XfJd4VcKZPqqVITETMdJWyprKOtzXqvdVrT7IPyg5SxDvEKFFdpR0YXq&#13;&#10;XiTBfgb9B5XVMmBElVYSbYVKaQmlB+qmqX/r5vsgPJReyJzoF5vi29HKL4c79xjIhtHHNvrHkLuY&#13;&#10;VLD5S/rYVMw6LmbBlJik4Gazub7afORMnu+qC9CHmD4BWpY3HTfa5T5EKw6fY6JilHpOyWHj2Njx&#13;&#10;q5umrktaRKP7B21MviyzAHcmsIOgV0zTOr8aMbzIopNxFLw0UXbpaODE/w0U0z3Jbk4F8nxdOIWU&#13;&#10;4FIz8xpH2RmmSMECnJX9CzjnZyiU2fsf8IIoldGlBWy1w/A32Wk6S1an/LMDp76zBc/YH8vzFmto&#13;&#10;iIpz88DnKX15LvDLb7n7BQAA//8DAFBLAwQUAAYACAAAACEA6vjqXeIAAAASAQAADwAAAGRycy9k&#13;&#10;b3ducmV2LnhtbEyPPW/CMBCG90r8B+sqsYFDBkhDHISoytB2Ke3A6MRHktY+R7aB8O/rSJXKcrrP&#13;&#10;996n2AxGsws631kSsJgnwJBqqzpqBHx9vswyYD5IUlJbQgE39LApJw+FzJW90gdeDqFhUYR8LgW0&#13;&#10;IfQ5575u0Ug/tz1SnJ2sMzLE0jVcOXmN4kbzNEmW3MiO4odW9rhrsf45nI2A09tWZfvXb1dVx/fb&#13;&#10;gEff6+CFmD4Oz+sYtmtgAYfwfwEjQ/QPZTRW2TMpz7SA2SJdRaIwZlkKbFxJnlZLYNVfi5cFv0cp&#13;&#10;fwEAAP//AwBQSwECLQAUAAYACAAAACEAtoM4kv4AAADhAQAAEwAAAAAAAAAAAAAAAAAAAAAAW0Nv&#13;&#10;bnRlbnRfVHlwZXNdLnhtbFBLAQItABQABgAIAAAAIQA4/SH/1gAAAJQBAAALAAAAAAAAAAAAAAAA&#13;&#10;AC8BAABfcmVscy8ucmVsc1BLAQItABQABgAIAAAAIQDE79J+vgEAAN4DAAAOAAAAAAAAAAAAAAAA&#13;&#10;AC4CAABkcnMvZTJvRG9jLnhtbFBLAQItABQABgAIAAAAIQDq+Opd4gAAABIBAAAPAAAAAAAAAAAA&#13;&#10;AAAAABgEAABkcnMvZG93bnJldi54bWxQSwUGAAAAAAQABADzAAAAJwUAAAAA&#13;&#10;" strokecolor="#1f497d [3215]" strokeweight="3pt"/>
          </w:pict>
        </mc:Fallback>
      </mc:AlternateContent>
    </w:r>
    <w:r w:rsidR="00C62F64" w:rsidRPr="00C62F64">
      <w:rPr>
        <w:sz w:val="21"/>
        <w:szCs w:val="21"/>
      </w:rPr>
      <w:t xml:space="preserve"> </w:t>
    </w:r>
    <w:r w:rsidR="00C62F64" w:rsidRPr="00BB2305">
      <w:rPr>
        <w:sz w:val="21"/>
        <w:szCs w:val="21"/>
      </w:rPr>
      <w:t xml:space="preserve">GTC </w:t>
    </w:r>
    <w:r w:rsidR="00CD6378">
      <w:rPr>
        <w:sz w:val="21"/>
        <w:szCs w:val="21"/>
      </w:rPr>
      <w:t>Finance</w:t>
    </w:r>
    <w:r w:rsidR="00C62F64">
      <w:rPr>
        <w:sz w:val="21"/>
        <w:szCs w:val="21"/>
      </w:rPr>
      <w:t xml:space="preserve"> </w:t>
    </w:r>
    <w:r w:rsidR="00C62F64" w:rsidRPr="00BB2305">
      <w:rPr>
        <w:sz w:val="21"/>
        <w:szCs w:val="21"/>
      </w:rPr>
      <w:t>Committee Meeting:</w:t>
    </w:r>
    <w:r w:rsidR="00662D2D">
      <w:rPr>
        <w:sz w:val="21"/>
        <w:szCs w:val="21"/>
      </w:rPr>
      <w:t xml:space="preserve"> </w:t>
    </w:r>
    <w:r w:rsidR="00C47E9E">
      <w:rPr>
        <w:sz w:val="21"/>
        <w:szCs w:val="21"/>
      </w:rPr>
      <w:t>February</w:t>
    </w:r>
    <w:r w:rsidR="00EE1421">
      <w:rPr>
        <w:sz w:val="21"/>
        <w:szCs w:val="21"/>
      </w:rPr>
      <w:t xml:space="preserve"> 16, 2026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99125B" w14:textId="77777777" w:rsidR="003530FE" w:rsidRDefault="003530FE">
      <w:r>
        <w:separator/>
      </w:r>
    </w:p>
  </w:footnote>
  <w:footnote w:type="continuationSeparator" w:id="0">
    <w:p w14:paraId="6191BEFC" w14:textId="77777777" w:rsidR="003530FE" w:rsidRDefault="003530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5B39B" w14:textId="6BC452AC" w:rsidR="005F0765" w:rsidRDefault="003530FE">
    <w:pPr>
      <w:pStyle w:val="Header"/>
    </w:pPr>
    <w:r>
      <w:rPr>
        <w:noProof/>
      </w:rPr>
      <w:pict w14:anchorId="7EF057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572031" o:spid="_x0000_s1027" type="#_x0000_t136" alt="" style="position:absolute;margin-left:0;margin-top:0;width:474.55pt;height:207.6pt;rotation:315;z-index:-251620352;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51F8E" w14:textId="3B5DC855" w:rsidR="005F0765" w:rsidRDefault="003530FE">
    <w:pPr>
      <w:spacing w:line="14" w:lineRule="auto"/>
      <w:rPr>
        <w:sz w:val="20"/>
        <w:szCs w:val="20"/>
      </w:rPr>
    </w:pPr>
    <w:r>
      <w:rPr>
        <w:noProof/>
      </w:rPr>
      <w:pict w14:anchorId="729C9B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572032" o:spid="_x0000_s1026" type="#_x0000_t136" alt="" style="position:absolute;margin-left:0;margin-top:0;width:474.55pt;height:207.6pt;rotation:315;z-index:-251618304;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r w:rsidR="0034485F">
      <w:rPr>
        <w:noProof/>
      </w:rPr>
      <mc:AlternateContent>
        <mc:Choice Requires="wps">
          <w:drawing>
            <wp:anchor distT="0" distB="0" distL="114300" distR="114300" simplePos="0" relativeHeight="251658240" behindDoc="1" locked="0" layoutInCell="1" allowOverlap="1" wp14:anchorId="572C5CEF" wp14:editId="5BF62D11">
              <wp:simplePos x="0" y="0"/>
              <wp:positionH relativeFrom="page">
                <wp:posOffset>913765</wp:posOffset>
              </wp:positionH>
              <wp:positionV relativeFrom="page">
                <wp:posOffset>483235</wp:posOffset>
              </wp:positionV>
              <wp:extent cx="56515" cy="162560"/>
              <wp:effectExtent l="0" t="635" r="0" b="1905"/>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 cy="162560"/>
                      </a:xfrm>
                      <a:prstGeom prst="rect">
                        <a:avLst/>
                      </a:prstGeom>
                      <a:noFill/>
                      <a:ln>
                        <a:noFill/>
                      </a:ln>
                      <a:extLst>
                        <a:ext uri="{909E8E84-426E-40dd-AFC4-6F175D3DCCD1}">
                          <a14:hiddenFill xmlns:w10="urn:schemas-microsoft-com:office:word" xmlns:w="http://schemas.openxmlformats.org/wordprocessingml/2006/main" xmlns:v="urn:schemas-microsoft-com:vml" xmlns:o="urn:schemas-microsoft-com:office:office" xmlns:mv="urn:schemas-microsoft-com:mac:vml" xmlns:mo="http://schemas.microsoft.com/office/mac/office/2008/main" xmlns:a14="http://schemas.microsoft.com/office/drawing/2010/main" xmlns="">
                            <a:solidFill>
                              <a:srgbClr val="FFFFFF"/>
                            </a:solidFill>
                          </a14:hiddenFill>
                        </a:ext>
                        <a:ext uri="{91240B29-F687-4f45-9708-019B960494DF}">
                          <a14:hiddenLine xmlns:w10="urn:schemas-microsoft-com:office:word" xmlns:w="http://schemas.openxmlformats.org/wordprocessingml/2006/main" xmlns:v="urn:schemas-microsoft-com:vml" xmlns:o="urn:schemas-microsoft-com:office:office" xmlns:mv="urn:schemas-microsoft-com:mac:vml" xmlns:mo="http://schemas.microsoft.com/office/mac/office/2008/main" xmlns:a14="http://schemas.microsoft.com/office/drawing/2010/main" xmlns="" w="9525">
                            <a:solidFill>
                              <a:srgbClr val="000000"/>
                            </a:solidFill>
                            <a:miter lim="800000"/>
                            <a:headEnd/>
                            <a:tailEnd/>
                          </a14:hiddenLine>
                        </a:ext>
                      </a:extLst>
                    </wps:spPr>
                    <wps:txbx>
                      <w:txbxContent>
                        <w:p w14:paraId="18D3CD08" w14:textId="77777777" w:rsidR="005F0765" w:rsidRDefault="00DE39D9">
                          <w:pPr>
                            <w:spacing w:line="245" w:lineRule="exact"/>
                            <w:ind w:left="20"/>
                            <w:rPr>
                              <w:rFonts w:ascii="Calibri" w:eastAsia="Calibri" w:hAnsi="Calibri" w:cs="Calibri"/>
                              <w:sz w:val="21"/>
                              <w:szCs w:val="21"/>
                            </w:rPr>
                          </w:pPr>
                          <w:r>
                            <w:rPr>
                              <w:rFonts w:ascii="Calibri"/>
                              <w:w w:val="102"/>
                              <w:sz w:val="21"/>
                            </w:rPr>
                            <w:t xml:space="preserve"> </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572C5CEF" id="_x0000_t202" coordsize="21600,21600" o:spt="202" path="m,l,21600r21600,l21600,xe">
              <v:stroke joinstyle="miter"/>
              <v:path gradientshapeok="t" o:connecttype="rect"/>
            </v:shapetype>
            <v:shape id="Text Box 8" o:spid="_x0000_s1027" type="#_x0000_t202" style="position:absolute;margin-left:71.95pt;margin-top:38.05pt;width:4.45pt;height:12.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5h4XzQEAAHwDAAAOAAAAZHJzL2Uyb0RvYy54bWysU9uO0zAQfUfiHyy/0zSVWqGo6Qp2tQhp&#13;&#10;uUgLHzBxnMQi8Zix26R8PWOn6QL7tuLFmozt43OZ7G+moRcnTd6gLWW+WkuhrcLa2LaU37/dv3kr&#13;&#10;hQ9ga+jR6lKetZc3h9ev9qMr9AY77GtNgkGsL0ZXyi4EV2SZV50ewK/QacubDdIAgT+pzWqCkdGH&#13;&#10;Ptus17tsRKododLec/du3pSHhN80WoUvTeN1EH0pmVtIK6W1imt22EPRErjOqAsNeAGLAYzlR69Q&#13;&#10;dxBAHMk8gxqMIvTYhJXCIcOmMUonDawmX/+j5rEDp5MWNse7q03+/8Gqz6dH95VEmN7jxAEmEd49&#13;&#10;oPrhhcXbDmyr3xHh2Gmo+eE8WpaNzheXq9FqX/gIUo2fsOaQ4RgwAU0NDdEV1ikYnQM4X03XUxCK&#13;&#10;m9vdNt9KoXgn3222u5RJBsVy15EPHzQOIhalJI40YcPpwYfIBYrlSHzK4r3p+xRrb/9q8MHYSdwj&#13;&#10;3Zl4mKpJmLqUmygsSqmwPrMYwnlYeLi56JB+STHyoJTS/zwCaSn6j5YNiVO1FLQU1VKAVXy1lEGK&#13;&#10;ubwN8/QdHZm2Y+QnQzniJOcyjnGG/vxO1J9+msNvAAAA//8DAFBLAwQUAAYACAAAACEAeScKV+IA&#13;&#10;AAAPAQAADwAAAGRycy9kb3ducmV2LnhtbExPy07DMBC8I/EP1iJxo3YKpDSNU1U8TkgVaThwdGI3&#13;&#10;sRqvQ+y24e/ZnuCy2tHOziNfT65nJzMG61FCMhPADDZeW2wlfFZvd0/AQlSoVe/RSPgxAdbF9VWu&#13;&#10;Mu3PWJrTLraMRDBkSkIX45BxHprOOBVmfjBIt70fnYoEx5brUZ1J3PV8LkTKnbJIDp0azHNnmsPu&#13;&#10;6CRsvrB8td/b+qPcl7aqlgLf04OUtzfTy4rGZgUsmin+fcClA+WHgoLV/og6sJ7ww/2SqBIWaQLs&#13;&#10;QnicU6GaFpEsgBc5/9+j+AUAAP//AwBQSwECLQAUAAYACAAAACEAtoM4kv4AAADhAQAAEwAAAAAA&#13;&#10;AAAAAAAAAAAAAAAAW0NvbnRlbnRfVHlwZXNdLnhtbFBLAQItABQABgAIAAAAIQA4/SH/1gAAAJQB&#13;&#10;AAALAAAAAAAAAAAAAAAAAC8BAABfcmVscy8ucmVsc1BLAQItABQABgAIAAAAIQDn5h4XzQEAAHwD&#13;&#10;AAAOAAAAAAAAAAAAAAAAAC4CAABkcnMvZTJvRG9jLnhtbFBLAQItABQABgAIAAAAIQB5JwpX4gAA&#13;&#10;AA8BAAAPAAAAAAAAAAAAAAAAACcEAABkcnMvZG93bnJldi54bWxQSwUGAAAAAAQABADzAAAANgUA&#13;&#10;AAAA&#13;&#10;" filled="f" stroked="f">
              <v:textbox inset="0,0,0,0">
                <w:txbxContent>
                  <w:p w14:paraId="18D3CD08" w14:textId="77777777" w:rsidR="005F0765" w:rsidRDefault="00DE39D9">
                    <w:pPr>
                      <w:spacing w:line="245" w:lineRule="exact"/>
                      <w:ind w:left="20"/>
                      <w:rPr>
                        <w:rFonts w:ascii="Calibri" w:eastAsia="Calibri" w:hAnsi="Calibri" w:cs="Calibri"/>
                        <w:sz w:val="21"/>
                        <w:szCs w:val="21"/>
                      </w:rPr>
                    </w:pPr>
                    <w:r>
                      <w:rPr>
                        <w:rFonts w:ascii="Calibri"/>
                        <w:w w:val="102"/>
                        <w:sz w:val="21"/>
                      </w:rPr>
                      <w:t xml:space="preserve"> </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3148D" w14:textId="25D1243D" w:rsidR="005F0765" w:rsidRDefault="008F6F18">
    <w:pPr>
      <w:pStyle w:val="Header"/>
    </w:pPr>
    <w:r>
      <w:rPr>
        <w:rFonts w:ascii="Times New Roman" w:eastAsia="Times New Roman" w:hAnsi="Times New Roman" w:cs="Times New Roman"/>
        <w:noProof/>
        <w:sz w:val="20"/>
        <w:szCs w:val="20"/>
      </w:rPr>
      <w:drawing>
        <wp:anchor distT="0" distB="0" distL="114300" distR="114300" simplePos="0" relativeHeight="251664384" behindDoc="0" locked="0" layoutInCell="1" allowOverlap="1" wp14:anchorId="74670E27" wp14:editId="0F9769FC">
          <wp:simplePos x="0" y="0"/>
          <wp:positionH relativeFrom="margin">
            <wp:posOffset>1338580</wp:posOffset>
          </wp:positionH>
          <wp:positionV relativeFrom="margin">
            <wp:posOffset>-104775</wp:posOffset>
          </wp:positionV>
          <wp:extent cx="3466465" cy="718820"/>
          <wp:effectExtent l="0" t="0" r="635" b="50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stretch>
                    <a:fillRect/>
                  </a:stretch>
                </pic:blipFill>
                <pic:spPr>
                  <a:xfrm>
                    <a:off x="0" y="0"/>
                    <a:ext cx="3466465" cy="718820"/>
                  </a:xfrm>
                  <a:prstGeom prst="rect">
                    <a:avLst/>
                  </a:prstGeom>
                </pic:spPr>
              </pic:pic>
            </a:graphicData>
          </a:graphic>
        </wp:anchor>
      </w:drawing>
    </w:r>
    <w:r w:rsidR="003530FE">
      <w:rPr>
        <w:noProof/>
      </w:rPr>
      <w:pict w14:anchorId="59FACD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572030" o:spid="_x0000_s1025" type="#_x0000_t136" alt="" style="position:absolute;margin-left:0;margin-top:0;width:474.55pt;height:207.6pt;rotation:315;z-index:-251622400;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E4616E"/>
    <w:multiLevelType w:val="hybridMultilevel"/>
    <w:tmpl w:val="FAA409B6"/>
    <w:lvl w:ilvl="0" w:tplc="04090001">
      <w:start w:val="1"/>
      <w:numFmt w:val="bullet"/>
      <w:lvlText w:val=""/>
      <w:lvlJc w:val="left"/>
      <w:pPr>
        <w:ind w:left="772" w:hanging="360"/>
      </w:pPr>
      <w:rPr>
        <w:rFonts w:ascii="Symbol" w:hAnsi="Symbol" w:hint="default"/>
      </w:rPr>
    </w:lvl>
    <w:lvl w:ilvl="1" w:tplc="04090003" w:tentative="1">
      <w:start w:val="1"/>
      <w:numFmt w:val="bullet"/>
      <w:lvlText w:val="o"/>
      <w:lvlJc w:val="left"/>
      <w:pPr>
        <w:ind w:left="1492" w:hanging="360"/>
      </w:pPr>
      <w:rPr>
        <w:rFonts w:ascii="Courier New" w:hAnsi="Courier New" w:cs="Courier New" w:hint="default"/>
      </w:rPr>
    </w:lvl>
    <w:lvl w:ilvl="2" w:tplc="04090005" w:tentative="1">
      <w:start w:val="1"/>
      <w:numFmt w:val="bullet"/>
      <w:lvlText w:val=""/>
      <w:lvlJc w:val="left"/>
      <w:pPr>
        <w:ind w:left="2212" w:hanging="360"/>
      </w:pPr>
      <w:rPr>
        <w:rFonts w:ascii="Wingdings" w:hAnsi="Wingdings" w:hint="default"/>
      </w:rPr>
    </w:lvl>
    <w:lvl w:ilvl="3" w:tplc="04090001" w:tentative="1">
      <w:start w:val="1"/>
      <w:numFmt w:val="bullet"/>
      <w:lvlText w:val=""/>
      <w:lvlJc w:val="left"/>
      <w:pPr>
        <w:ind w:left="2932" w:hanging="360"/>
      </w:pPr>
      <w:rPr>
        <w:rFonts w:ascii="Symbol" w:hAnsi="Symbol" w:hint="default"/>
      </w:rPr>
    </w:lvl>
    <w:lvl w:ilvl="4" w:tplc="04090003" w:tentative="1">
      <w:start w:val="1"/>
      <w:numFmt w:val="bullet"/>
      <w:lvlText w:val="o"/>
      <w:lvlJc w:val="left"/>
      <w:pPr>
        <w:ind w:left="3652" w:hanging="360"/>
      </w:pPr>
      <w:rPr>
        <w:rFonts w:ascii="Courier New" w:hAnsi="Courier New" w:cs="Courier New" w:hint="default"/>
      </w:rPr>
    </w:lvl>
    <w:lvl w:ilvl="5" w:tplc="04090005" w:tentative="1">
      <w:start w:val="1"/>
      <w:numFmt w:val="bullet"/>
      <w:lvlText w:val=""/>
      <w:lvlJc w:val="left"/>
      <w:pPr>
        <w:ind w:left="4372" w:hanging="360"/>
      </w:pPr>
      <w:rPr>
        <w:rFonts w:ascii="Wingdings" w:hAnsi="Wingdings" w:hint="default"/>
      </w:rPr>
    </w:lvl>
    <w:lvl w:ilvl="6" w:tplc="04090001" w:tentative="1">
      <w:start w:val="1"/>
      <w:numFmt w:val="bullet"/>
      <w:lvlText w:val=""/>
      <w:lvlJc w:val="left"/>
      <w:pPr>
        <w:ind w:left="5092" w:hanging="360"/>
      </w:pPr>
      <w:rPr>
        <w:rFonts w:ascii="Symbol" w:hAnsi="Symbol" w:hint="default"/>
      </w:rPr>
    </w:lvl>
    <w:lvl w:ilvl="7" w:tplc="04090003" w:tentative="1">
      <w:start w:val="1"/>
      <w:numFmt w:val="bullet"/>
      <w:lvlText w:val="o"/>
      <w:lvlJc w:val="left"/>
      <w:pPr>
        <w:ind w:left="5812" w:hanging="360"/>
      </w:pPr>
      <w:rPr>
        <w:rFonts w:ascii="Courier New" w:hAnsi="Courier New" w:cs="Courier New" w:hint="default"/>
      </w:rPr>
    </w:lvl>
    <w:lvl w:ilvl="8" w:tplc="04090005" w:tentative="1">
      <w:start w:val="1"/>
      <w:numFmt w:val="bullet"/>
      <w:lvlText w:val=""/>
      <w:lvlJc w:val="left"/>
      <w:pPr>
        <w:ind w:left="6532" w:hanging="360"/>
      </w:pPr>
      <w:rPr>
        <w:rFonts w:ascii="Wingdings" w:hAnsi="Wingdings" w:hint="default"/>
      </w:rPr>
    </w:lvl>
  </w:abstractNum>
  <w:abstractNum w:abstractNumId="2" w15:restartNumberingAfterBreak="0">
    <w:nsid w:val="011123B8"/>
    <w:multiLevelType w:val="hybridMultilevel"/>
    <w:tmpl w:val="16AC1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81550C"/>
    <w:multiLevelType w:val="hybridMultilevel"/>
    <w:tmpl w:val="EBD28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213126"/>
    <w:multiLevelType w:val="hybridMultilevel"/>
    <w:tmpl w:val="E008241E"/>
    <w:lvl w:ilvl="0" w:tplc="FFFFFFFF">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4DD4D48"/>
    <w:multiLevelType w:val="hybridMultilevel"/>
    <w:tmpl w:val="E2043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733AE2"/>
    <w:multiLevelType w:val="hybridMultilevel"/>
    <w:tmpl w:val="7BC264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A9424F"/>
    <w:multiLevelType w:val="hybridMultilevel"/>
    <w:tmpl w:val="0F6857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FE5DF7"/>
    <w:multiLevelType w:val="hybridMultilevel"/>
    <w:tmpl w:val="45449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7CF3A03"/>
    <w:multiLevelType w:val="hybridMultilevel"/>
    <w:tmpl w:val="85B02B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8363A51"/>
    <w:multiLevelType w:val="hybridMultilevel"/>
    <w:tmpl w:val="F14EF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43328B"/>
    <w:multiLevelType w:val="hybridMultilevel"/>
    <w:tmpl w:val="773C9850"/>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8792CA2"/>
    <w:multiLevelType w:val="hybridMultilevel"/>
    <w:tmpl w:val="7B7E2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941E1E"/>
    <w:multiLevelType w:val="hybridMultilevel"/>
    <w:tmpl w:val="4A80A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DE4A3C"/>
    <w:multiLevelType w:val="hybridMultilevel"/>
    <w:tmpl w:val="388A7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CFA16F4"/>
    <w:multiLevelType w:val="hybridMultilevel"/>
    <w:tmpl w:val="6E181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F001D61"/>
    <w:multiLevelType w:val="hybridMultilevel"/>
    <w:tmpl w:val="936E5E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13875934"/>
    <w:multiLevelType w:val="hybridMultilevel"/>
    <w:tmpl w:val="D45C7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54401E1"/>
    <w:multiLevelType w:val="hybridMultilevel"/>
    <w:tmpl w:val="A198C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5D9652F"/>
    <w:multiLevelType w:val="hybridMultilevel"/>
    <w:tmpl w:val="F258B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62D683A"/>
    <w:multiLevelType w:val="hybridMultilevel"/>
    <w:tmpl w:val="73B8B74A"/>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17292FAD"/>
    <w:multiLevelType w:val="hybridMultilevel"/>
    <w:tmpl w:val="7436B902"/>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17887A52"/>
    <w:multiLevelType w:val="hybridMultilevel"/>
    <w:tmpl w:val="FF9C8C00"/>
    <w:lvl w:ilvl="0" w:tplc="04090001">
      <w:start w:val="1"/>
      <w:numFmt w:val="bullet"/>
      <w:lvlText w:val=""/>
      <w:lvlJc w:val="left"/>
      <w:pPr>
        <w:ind w:left="879" w:hanging="360"/>
      </w:pPr>
      <w:rPr>
        <w:rFonts w:ascii="Symbol" w:hAnsi="Symbol" w:hint="default"/>
      </w:rPr>
    </w:lvl>
    <w:lvl w:ilvl="1" w:tplc="04090003">
      <w:start w:val="1"/>
      <w:numFmt w:val="bullet"/>
      <w:lvlText w:val="o"/>
      <w:lvlJc w:val="left"/>
      <w:pPr>
        <w:ind w:left="1599" w:hanging="360"/>
      </w:pPr>
      <w:rPr>
        <w:rFonts w:ascii="Courier New" w:hAnsi="Courier New" w:cs="Courier New" w:hint="default"/>
      </w:rPr>
    </w:lvl>
    <w:lvl w:ilvl="2" w:tplc="04090005" w:tentative="1">
      <w:start w:val="1"/>
      <w:numFmt w:val="bullet"/>
      <w:lvlText w:val=""/>
      <w:lvlJc w:val="left"/>
      <w:pPr>
        <w:ind w:left="2319" w:hanging="360"/>
      </w:pPr>
      <w:rPr>
        <w:rFonts w:ascii="Wingdings" w:hAnsi="Wingdings" w:hint="default"/>
      </w:rPr>
    </w:lvl>
    <w:lvl w:ilvl="3" w:tplc="04090001" w:tentative="1">
      <w:start w:val="1"/>
      <w:numFmt w:val="bullet"/>
      <w:lvlText w:val=""/>
      <w:lvlJc w:val="left"/>
      <w:pPr>
        <w:ind w:left="3039" w:hanging="360"/>
      </w:pPr>
      <w:rPr>
        <w:rFonts w:ascii="Symbol" w:hAnsi="Symbol" w:hint="default"/>
      </w:rPr>
    </w:lvl>
    <w:lvl w:ilvl="4" w:tplc="04090003" w:tentative="1">
      <w:start w:val="1"/>
      <w:numFmt w:val="bullet"/>
      <w:lvlText w:val="o"/>
      <w:lvlJc w:val="left"/>
      <w:pPr>
        <w:ind w:left="3759" w:hanging="360"/>
      </w:pPr>
      <w:rPr>
        <w:rFonts w:ascii="Courier New" w:hAnsi="Courier New" w:cs="Courier New" w:hint="default"/>
      </w:rPr>
    </w:lvl>
    <w:lvl w:ilvl="5" w:tplc="04090005" w:tentative="1">
      <w:start w:val="1"/>
      <w:numFmt w:val="bullet"/>
      <w:lvlText w:val=""/>
      <w:lvlJc w:val="left"/>
      <w:pPr>
        <w:ind w:left="4479" w:hanging="360"/>
      </w:pPr>
      <w:rPr>
        <w:rFonts w:ascii="Wingdings" w:hAnsi="Wingdings" w:hint="default"/>
      </w:rPr>
    </w:lvl>
    <w:lvl w:ilvl="6" w:tplc="04090001" w:tentative="1">
      <w:start w:val="1"/>
      <w:numFmt w:val="bullet"/>
      <w:lvlText w:val=""/>
      <w:lvlJc w:val="left"/>
      <w:pPr>
        <w:ind w:left="5199" w:hanging="360"/>
      </w:pPr>
      <w:rPr>
        <w:rFonts w:ascii="Symbol" w:hAnsi="Symbol" w:hint="default"/>
      </w:rPr>
    </w:lvl>
    <w:lvl w:ilvl="7" w:tplc="04090003" w:tentative="1">
      <w:start w:val="1"/>
      <w:numFmt w:val="bullet"/>
      <w:lvlText w:val="o"/>
      <w:lvlJc w:val="left"/>
      <w:pPr>
        <w:ind w:left="5919" w:hanging="360"/>
      </w:pPr>
      <w:rPr>
        <w:rFonts w:ascii="Courier New" w:hAnsi="Courier New" w:cs="Courier New" w:hint="default"/>
      </w:rPr>
    </w:lvl>
    <w:lvl w:ilvl="8" w:tplc="04090005" w:tentative="1">
      <w:start w:val="1"/>
      <w:numFmt w:val="bullet"/>
      <w:lvlText w:val=""/>
      <w:lvlJc w:val="left"/>
      <w:pPr>
        <w:ind w:left="6639" w:hanging="360"/>
      </w:pPr>
      <w:rPr>
        <w:rFonts w:ascii="Wingdings" w:hAnsi="Wingdings" w:hint="default"/>
      </w:rPr>
    </w:lvl>
  </w:abstractNum>
  <w:abstractNum w:abstractNumId="23" w15:restartNumberingAfterBreak="0">
    <w:nsid w:val="178E6309"/>
    <w:multiLevelType w:val="hybridMultilevel"/>
    <w:tmpl w:val="3FFAE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89E0A24"/>
    <w:multiLevelType w:val="hybridMultilevel"/>
    <w:tmpl w:val="9104A8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996439B"/>
    <w:multiLevelType w:val="hybridMultilevel"/>
    <w:tmpl w:val="A03231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9B91114"/>
    <w:multiLevelType w:val="hybridMultilevel"/>
    <w:tmpl w:val="9FE457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C080276"/>
    <w:multiLevelType w:val="hybridMultilevel"/>
    <w:tmpl w:val="10E0C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DA50D0F"/>
    <w:multiLevelType w:val="hybridMultilevel"/>
    <w:tmpl w:val="AA4E0364"/>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1DCB1976"/>
    <w:multiLevelType w:val="hybridMultilevel"/>
    <w:tmpl w:val="F618A4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DEF1663"/>
    <w:multiLevelType w:val="hybridMultilevel"/>
    <w:tmpl w:val="FB103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E362DD3"/>
    <w:multiLevelType w:val="hybridMultilevel"/>
    <w:tmpl w:val="4EEE5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F6F2482"/>
    <w:multiLevelType w:val="hybridMultilevel"/>
    <w:tmpl w:val="6B32CE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00A51A3"/>
    <w:multiLevelType w:val="hybridMultilevel"/>
    <w:tmpl w:val="46160B50"/>
    <w:lvl w:ilvl="0" w:tplc="04090001">
      <w:start w:val="1"/>
      <w:numFmt w:val="bullet"/>
      <w:lvlText w:val=""/>
      <w:lvlJc w:val="left"/>
      <w:pPr>
        <w:ind w:left="879" w:hanging="360"/>
      </w:pPr>
      <w:rPr>
        <w:rFonts w:ascii="Symbol" w:hAnsi="Symbol" w:hint="default"/>
      </w:rPr>
    </w:lvl>
    <w:lvl w:ilvl="1" w:tplc="04090003">
      <w:start w:val="1"/>
      <w:numFmt w:val="bullet"/>
      <w:lvlText w:val="o"/>
      <w:lvlJc w:val="left"/>
      <w:pPr>
        <w:ind w:left="1599" w:hanging="360"/>
      </w:pPr>
      <w:rPr>
        <w:rFonts w:ascii="Courier New" w:hAnsi="Courier New" w:cs="Courier New" w:hint="default"/>
      </w:rPr>
    </w:lvl>
    <w:lvl w:ilvl="2" w:tplc="04090005">
      <w:start w:val="1"/>
      <w:numFmt w:val="bullet"/>
      <w:lvlText w:val=""/>
      <w:lvlJc w:val="left"/>
      <w:pPr>
        <w:ind w:left="2319" w:hanging="360"/>
      </w:pPr>
      <w:rPr>
        <w:rFonts w:ascii="Wingdings" w:hAnsi="Wingdings" w:hint="default"/>
      </w:rPr>
    </w:lvl>
    <w:lvl w:ilvl="3" w:tplc="04090001" w:tentative="1">
      <w:start w:val="1"/>
      <w:numFmt w:val="bullet"/>
      <w:lvlText w:val=""/>
      <w:lvlJc w:val="left"/>
      <w:pPr>
        <w:ind w:left="3039" w:hanging="360"/>
      </w:pPr>
      <w:rPr>
        <w:rFonts w:ascii="Symbol" w:hAnsi="Symbol" w:hint="default"/>
      </w:rPr>
    </w:lvl>
    <w:lvl w:ilvl="4" w:tplc="04090003" w:tentative="1">
      <w:start w:val="1"/>
      <w:numFmt w:val="bullet"/>
      <w:lvlText w:val="o"/>
      <w:lvlJc w:val="left"/>
      <w:pPr>
        <w:ind w:left="3759" w:hanging="360"/>
      </w:pPr>
      <w:rPr>
        <w:rFonts w:ascii="Courier New" w:hAnsi="Courier New" w:cs="Courier New" w:hint="default"/>
      </w:rPr>
    </w:lvl>
    <w:lvl w:ilvl="5" w:tplc="04090005" w:tentative="1">
      <w:start w:val="1"/>
      <w:numFmt w:val="bullet"/>
      <w:lvlText w:val=""/>
      <w:lvlJc w:val="left"/>
      <w:pPr>
        <w:ind w:left="4479" w:hanging="360"/>
      </w:pPr>
      <w:rPr>
        <w:rFonts w:ascii="Wingdings" w:hAnsi="Wingdings" w:hint="default"/>
      </w:rPr>
    </w:lvl>
    <w:lvl w:ilvl="6" w:tplc="04090001" w:tentative="1">
      <w:start w:val="1"/>
      <w:numFmt w:val="bullet"/>
      <w:lvlText w:val=""/>
      <w:lvlJc w:val="left"/>
      <w:pPr>
        <w:ind w:left="5199" w:hanging="360"/>
      </w:pPr>
      <w:rPr>
        <w:rFonts w:ascii="Symbol" w:hAnsi="Symbol" w:hint="default"/>
      </w:rPr>
    </w:lvl>
    <w:lvl w:ilvl="7" w:tplc="04090003" w:tentative="1">
      <w:start w:val="1"/>
      <w:numFmt w:val="bullet"/>
      <w:lvlText w:val="o"/>
      <w:lvlJc w:val="left"/>
      <w:pPr>
        <w:ind w:left="5919" w:hanging="360"/>
      </w:pPr>
      <w:rPr>
        <w:rFonts w:ascii="Courier New" w:hAnsi="Courier New" w:cs="Courier New" w:hint="default"/>
      </w:rPr>
    </w:lvl>
    <w:lvl w:ilvl="8" w:tplc="04090005" w:tentative="1">
      <w:start w:val="1"/>
      <w:numFmt w:val="bullet"/>
      <w:lvlText w:val=""/>
      <w:lvlJc w:val="left"/>
      <w:pPr>
        <w:ind w:left="6639" w:hanging="360"/>
      </w:pPr>
      <w:rPr>
        <w:rFonts w:ascii="Wingdings" w:hAnsi="Wingdings" w:hint="default"/>
      </w:rPr>
    </w:lvl>
  </w:abstractNum>
  <w:abstractNum w:abstractNumId="34" w15:restartNumberingAfterBreak="0">
    <w:nsid w:val="20965B8D"/>
    <w:multiLevelType w:val="hybridMultilevel"/>
    <w:tmpl w:val="CF56B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3F65257"/>
    <w:multiLevelType w:val="hybridMultilevel"/>
    <w:tmpl w:val="2676F1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4C0091F"/>
    <w:multiLevelType w:val="hybridMultilevel"/>
    <w:tmpl w:val="251C1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5EF7409"/>
    <w:multiLevelType w:val="hybridMultilevel"/>
    <w:tmpl w:val="B5226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7366A71"/>
    <w:multiLevelType w:val="hybridMultilevel"/>
    <w:tmpl w:val="826E2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7C03069"/>
    <w:multiLevelType w:val="hybridMultilevel"/>
    <w:tmpl w:val="E34684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83C4042"/>
    <w:multiLevelType w:val="hybridMultilevel"/>
    <w:tmpl w:val="3E769D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9351E8A"/>
    <w:multiLevelType w:val="hybridMultilevel"/>
    <w:tmpl w:val="77021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A6A63F1"/>
    <w:multiLevelType w:val="hybridMultilevel"/>
    <w:tmpl w:val="41548CE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2D513A49"/>
    <w:multiLevelType w:val="hybridMultilevel"/>
    <w:tmpl w:val="0E8C7C02"/>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30F7370E"/>
    <w:multiLevelType w:val="hybridMultilevel"/>
    <w:tmpl w:val="39ACC874"/>
    <w:lvl w:ilvl="0" w:tplc="3A183546">
      <w:numFmt w:val="bullet"/>
      <w:lvlText w:val="-"/>
      <w:lvlJc w:val="left"/>
      <w:pPr>
        <w:ind w:left="519" w:hanging="360"/>
      </w:pPr>
      <w:rPr>
        <w:rFonts w:ascii="Calibri" w:eastAsiaTheme="minorHAnsi" w:hAnsi="Calibri" w:cs="Calibri" w:hint="default"/>
      </w:rPr>
    </w:lvl>
    <w:lvl w:ilvl="1" w:tplc="04090003" w:tentative="1">
      <w:start w:val="1"/>
      <w:numFmt w:val="bullet"/>
      <w:lvlText w:val="o"/>
      <w:lvlJc w:val="left"/>
      <w:pPr>
        <w:ind w:left="1239" w:hanging="360"/>
      </w:pPr>
      <w:rPr>
        <w:rFonts w:ascii="Courier New" w:hAnsi="Courier New" w:cs="Courier New" w:hint="default"/>
      </w:rPr>
    </w:lvl>
    <w:lvl w:ilvl="2" w:tplc="04090005" w:tentative="1">
      <w:start w:val="1"/>
      <w:numFmt w:val="bullet"/>
      <w:lvlText w:val=""/>
      <w:lvlJc w:val="left"/>
      <w:pPr>
        <w:ind w:left="1959" w:hanging="360"/>
      </w:pPr>
      <w:rPr>
        <w:rFonts w:ascii="Wingdings" w:hAnsi="Wingdings" w:hint="default"/>
      </w:rPr>
    </w:lvl>
    <w:lvl w:ilvl="3" w:tplc="04090001" w:tentative="1">
      <w:start w:val="1"/>
      <w:numFmt w:val="bullet"/>
      <w:lvlText w:val=""/>
      <w:lvlJc w:val="left"/>
      <w:pPr>
        <w:ind w:left="2679" w:hanging="360"/>
      </w:pPr>
      <w:rPr>
        <w:rFonts w:ascii="Symbol" w:hAnsi="Symbol" w:hint="default"/>
      </w:rPr>
    </w:lvl>
    <w:lvl w:ilvl="4" w:tplc="04090003" w:tentative="1">
      <w:start w:val="1"/>
      <w:numFmt w:val="bullet"/>
      <w:lvlText w:val="o"/>
      <w:lvlJc w:val="left"/>
      <w:pPr>
        <w:ind w:left="3399" w:hanging="360"/>
      </w:pPr>
      <w:rPr>
        <w:rFonts w:ascii="Courier New" w:hAnsi="Courier New" w:cs="Courier New" w:hint="default"/>
      </w:rPr>
    </w:lvl>
    <w:lvl w:ilvl="5" w:tplc="04090005" w:tentative="1">
      <w:start w:val="1"/>
      <w:numFmt w:val="bullet"/>
      <w:lvlText w:val=""/>
      <w:lvlJc w:val="left"/>
      <w:pPr>
        <w:ind w:left="4119" w:hanging="360"/>
      </w:pPr>
      <w:rPr>
        <w:rFonts w:ascii="Wingdings" w:hAnsi="Wingdings" w:hint="default"/>
      </w:rPr>
    </w:lvl>
    <w:lvl w:ilvl="6" w:tplc="04090001" w:tentative="1">
      <w:start w:val="1"/>
      <w:numFmt w:val="bullet"/>
      <w:lvlText w:val=""/>
      <w:lvlJc w:val="left"/>
      <w:pPr>
        <w:ind w:left="4839" w:hanging="360"/>
      </w:pPr>
      <w:rPr>
        <w:rFonts w:ascii="Symbol" w:hAnsi="Symbol" w:hint="default"/>
      </w:rPr>
    </w:lvl>
    <w:lvl w:ilvl="7" w:tplc="04090003" w:tentative="1">
      <w:start w:val="1"/>
      <w:numFmt w:val="bullet"/>
      <w:lvlText w:val="o"/>
      <w:lvlJc w:val="left"/>
      <w:pPr>
        <w:ind w:left="5559" w:hanging="360"/>
      </w:pPr>
      <w:rPr>
        <w:rFonts w:ascii="Courier New" w:hAnsi="Courier New" w:cs="Courier New" w:hint="default"/>
      </w:rPr>
    </w:lvl>
    <w:lvl w:ilvl="8" w:tplc="04090005" w:tentative="1">
      <w:start w:val="1"/>
      <w:numFmt w:val="bullet"/>
      <w:lvlText w:val=""/>
      <w:lvlJc w:val="left"/>
      <w:pPr>
        <w:ind w:left="6279" w:hanging="360"/>
      </w:pPr>
      <w:rPr>
        <w:rFonts w:ascii="Wingdings" w:hAnsi="Wingdings" w:hint="default"/>
      </w:rPr>
    </w:lvl>
  </w:abstractNum>
  <w:abstractNum w:abstractNumId="45" w15:restartNumberingAfterBreak="0">
    <w:nsid w:val="321C08F1"/>
    <w:multiLevelType w:val="hybridMultilevel"/>
    <w:tmpl w:val="604A6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2CA19C6"/>
    <w:multiLevelType w:val="hybridMultilevel"/>
    <w:tmpl w:val="F87EA6F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32F220EF"/>
    <w:multiLevelType w:val="hybridMultilevel"/>
    <w:tmpl w:val="27E010C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340151C3"/>
    <w:multiLevelType w:val="hybridMultilevel"/>
    <w:tmpl w:val="99606AD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40A28BA"/>
    <w:multiLevelType w:val="hybridMultilevel"/>
    <w:tmpl w:val="076C2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9D970FF"/>
    <w:multiLevelType w:val="hybridMultilevel"/>
    <w:tmpl w:val="FE860550"/>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3C775335"/>
    <w:multiLevelType w:val="hybridMultilevel"/>
    <w:tmpl w:val="AB521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DCE4F8A"/>
    <w:multiLevelType w:val="hybridMultilevel"/>
    <w:tmpl w:val="294CB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0B400F0"/>
    <w:multiLevelType w:val="hybridMultilevel"/>
    <w:tmpl w:val="6EE0E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1807E92"/>
    <w:multiLevelType w:val="hybridMultilevel"/>
    <w:tmpl w:val="F7E22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2452052"/>
    <w:multiLevelType w:val="hybridMultilevel"/>
    <w:tmpl w:val="2794C7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2C5467D"/>
    <w:multiLevelType w:val="hybridMultilevel"/>
    <w:tmpl w:val="EC0AE3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48E2D73"/>
    <w:multiLevelType w:val="hybridMultilevel"/>
    <w:tmpl w:val="B45E1B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53007F6"/>
    <w:multiLevelType w:val="hybridMultilevel"/>
    <w:tmpl w:val="43382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55E6CAB"/>
    <w:multiLevelType w:val="hybridMultilevel"/>
    <w:tmpl w:val="EEACF03C"/>
    <w:lvl w:ilvl="0" w:tplc="FFFFFFFF">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0" w15:restartNumberingAfterBreak="0">
    <w:nsid w:val="466A1FAB"/>
    <w:multiLevelType w:val="hybridMultilevel"/>
    <w:tmpl w:val="1B96B7C0"/>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15:restartNumberingAfterBreak="0">
    <w:nsid w:val="46AD2424"/>
    <w:multiLevelType w:val="hybridMultilevel"/>
    <w:tmpl w:val="5928D0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7640361"/>
    <w:multiLevelType w:val="hybridMultilevel"/>
    <w:tmpl w:val="BEA8A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76814FA"/>
    <w:multiLevelType w:val="hybridMultilevel"/>
    <w:tmpl w:val="E8A47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7E72885"/>
    <w:multiLevelType w:val="hybridMultilevel"/>
    <w:tmpl w:val="66CC3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CA94361"/>
    <w:multiLevelType w:val="hybridMultilevel"/>
    <w:tmpl w:val="47749F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EAC6442"/>
    <w:multiLevelType w:val="hybridMultilevel"/>
    <w:tmpl w:val="2CB68E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FD61872"/>
    <w:multiLevelType w:val="hybridMultilevel"/>
    <w:tmpl w:val="F22658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125328D"/>
    <w:multiLevelType w:val="hybridMultilevel"/>
    <w:tmpl w:val="8C66A0DA"/>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4B1008E2">
      <w:numFmt w:val="bullet"/>
      <w:lvlText w:val="-"/>
      <w:lvlJc w:val="left"/>
      <w:pPr>
        <w:ind w:left="2520" w:hanging="360"/>
      </w:pPr>
      <w:rPr>
        <w:rFonts w:ascii="Calibri" w:eastAsiaTheme="minorHAnsi" w:hAnsi="Calibri" w:cs="Calibri"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5257088D"/>
    <w:multiLevelType w:val="hybridMultilevel"/>
    <w:tmpl w:val="57A24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36B03CB"/>
    <w:multiLevelType w:val="hybridMultilevel"/>
    <w:tmpl w:val="430C808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15:restartNumberingAfterBreak="0">
    <w:nsid w:val="585B53C0"/>
    <w:multiLevelType w:val="hybridMultilevel"/>
    <w:tmpl w:val="5DD40C1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2" w15:restartNumberingAfterBreak="0">
    <w:nsid w:val="58A911FF"/>
    <w:multiLevelType w:val="hybridMultilevel"/>
    <w:tmpl w:val="15746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AFF24A1"/>
    <w:multiLevelType w:val="hybridMultilevel"/>
    <w:tmpl w:val="EC8A2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BC96D28"/>
    <w:multiLevelType w:val="hybridMultilevel"/>
    <w:tmpl w:val="6E36995C"/>
    <w:lvl w:ilvl="0" w:tplc="A762E3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15:restartNumberingAfterBreak="0">
    <w:nsid w:val="5C945EBF"/>
    <w:multiLevelType w:val="hybridMultilevel"/>
    <w:tmpl w:val="FCD64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D4038C0"/>
    <w:multiLevelType w:val="hybridMultilevel"/>
    <w:tmpl w:val="2AF416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0920CC3"/>
    <w:multiLevelType w:val="hybridMultilevel"/>
    <w:tmpl w:val="AA5061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1E0240D"/>
    <w:multiLevelType w:val="hybridMultilevel"/>
    <w:tmpl w:val="67B048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3447881"/>
    <w:multiLevelType w:val="hybridMultilevel"/>
    <w:tmpl w:val="A3E05B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640F5682"/>
    <w:multiLevelType w:val="hybridMultilevel"/>
    <w:tmpl w:val="06B6C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7185B6C"/>
    <w:multiLevelType w:val="hybridMultilevel"/>
    <w:tmpl w:val="57385B40"/>
    <w:lvl w:ilvl="0" w:tplc="04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2" w15:restartNumberingAfterBreak="0">
    <w:nsid w:val="69873A68"/>
    <w:multiLevelType w:val="hybridMultilevel"/>
    <w:tmpl w:val="E610B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A476EF0"/>
    <w:multiLevelType w:val="hybridMultilevel"/>
    <w:tmpl w:val="7A1E66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AFC21E3"/>
    <w:multiLevelType w:val="hybridMultilevel"/>
    <w:tmpl w:val="990A8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13606CD"/>
    <w:multiLevelType w:val="hybridMultilevel"/>
    <w:tmpl w:val="0BD40FDC"/>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6" w15:restartNumberingAfterBreak="0">
    <w:nsid w:val="72322DA9"/>
    <w:multiLevelType w:val="hybridMultilevel"/>
    <w:tmpl w:val="E2A6B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2FF01DF"/>
    <w:multiLevelType w:val="hybridMultilevel"/>
    <w:tmpl w:val="213C51B2"/>
    <w:lvl w:ilvl="0" w:tplc="04090001">
      <w:start w:val="1"/>
      <w:numFmt w:val="bullet"/>
      <w:lvlText w:val=""/>
      <w:lvlJc w:val="left"/>
      <w:pPr>
        <w:ind w:left="782" w:hanging="360"/>
      </w:pPr>
      <w:rPr>
        <w:rFonts w:ascii="Symbol" w:hAnsi="Symbol" w:hint="default"/>
      </w:rPr>
    </w:lvl>
    <w:lvl w:ilvl="1" w:tplc="04090003">
      <w:start w:val="1"/>
      <w:numFmt w:val="bullet"/>
      <w:lvlText w:val="o"/>
      <w:lvlJc w:val="left"/>
      <w:pPr>
        <w:ind w:left="1502" w:hanging="360"/>
      </w:pPr>
      <w:rPr>
        <w:rFonts w:ascii="Courier New" w:hAnsi="Courier New" w:cs="Courier New" w:hint="default"/>
      </w:rPr>
    </w:lvl>
    <w:lvl w:ilvl="2" w:tplc="04090005" w:tentative="1">
      <w:start w:val="1"/>
      <w:numFmt w:val="bullet"/>
      <w:lvlText w:val=""/>
      <w:lvlJc w:val="left"/>
      <w:pPr>
        <w:ind w:left="2222" w:hanging="360"/>
      </w:pPr>
      <w:rPr>
        <w:rFonts w:ascii="Wingdings" w:hAnsi="Wingdings" w:hint="default"/>
      </w:rPr>
    </w:lvl>
    <w:lvl w:ilvl="3" w:tplc="04090001" w:tentative="1">
      <w:start w:val="1"/>
      <w:numFmt w:val="bullet"/>
      <w:lvlText w:val=""/>
      <w:lvlJc w:val="left"/>
      <w:pPr>
        <w:ind w:left="2942" w:hanging="360"/>
      </w:pPr>
      <w:rPr>
        <w:rFonts w:ascii="Symbol" w:hAnsi="Symbol" w:hint="default"/>
      </w:rPr>
    </w:lvl>
    <w:lvl w:ilvl="4" w:tplc="04090003" w:tentative="1">
      <w:start w:val="1"/>
      <w:numFmt w:val="bullet"/>
      <w:lvlText w:val="o"/>
      <w:lvlJc w:val="left"/>
      <w:pPr>
        <w:ind w:left="3662" w:hanging="360"/>
      </w:pPr>
      <w:rPr>
        <w:rFonts w:ascii="Courier New" w:hAnsi="Courier New" w:cs="Courier New" w:hint="default"/>
      </w:rPr>
    </w:lvl>
    <w:lvl w:ilvl="5" w:tplc="04090005" w:tentative="1">
      <w:start w:val="1"/>
      <w:numFmt w:val="bullet"/>
      <w:lvlText w:val=""/>
      <w:lvlJc w:val="left"/>
      <w:pPr>
        <w:ind w:left="4382" w:hanging="360"/>
      </w:pPr>
      <w:rPr>
        <w:rFonts w:ascii="Wingdings" w:hAnsi="Wingdings" w:hint="default"/>
      </w:rPr>
    </w:lvl>
    <w:lvl w:ilvl="6" w:tplc="04090001" w:tentative="1">
      <w:start w:val="1"/>
      <w:numFmt w:val="bullet"/>
      <w:lvlText w:val=""/>
      <w:lvlJc w:val="left"/>
      <w:pPr>
        <w:ind w:left="5102" w:hanging="360"/>
      </w:pPr>
      <w:rPr>
        <w:rFonts w:ascii="Symbol" w:hAnsi="Symbol" w:hint="default"/>
      </w:rPr>
    </w:lvl>
    <w:lvl w:ilvl="7" w:tplc="04090003" w:tentative="1">
      <w:start w:val="1"/>
      <w:numFmt w:val="bullet"/>
      <w:lvlText w:val="o"/>
      <w:lvlJc w:val="left"/>
      <w:pPr>
        <w:ind w:left="5822" w:hanging="360"/>
      </w:pPr>
      <w:rPr>
        <w:rFonts w:ascii="Courier New" w:hAnsi="Courier New" w:cs="Courier New" w:hint="default"/>
      </w:rPr>
    </w:lvl>
    <w:lvl w:ilvl="8" w:tplc="04090005" w:tentative="1">
      <w:start w:val="1"/>
      <w:numFmt w:val="bullet"/>
      <w:lvlText w:val=""/>
      <w:lvlJc w:val="left"/>
      <w:pPr>
        <w:ind w:left="6542" w:hanging="360"/>
      </w:pPr>
      <w:rPr>
        <w:rFonts w:ascii="Wingdings" w:hAnsi="Wingdings" w:hint="default"/>
      </w:rPr>
    </w:lvl>
  </w:abstractNum>
  <w:abstractNum w:abstractNumId="88" w15:restartNumberingAfterBreak="0">
    <w:nsid w:val="730A1BB9"/>
    <w:multiLevelType w:val="hybridMultilevel"/>
    <w:tmpl w:val="44A6E210"/>
    <w:lvl w:ilvl="0" w:tplc="04090005">
      <w:start w:val="1"/>
      <w:numFmt w:val="bullet"/>
      <w:lvlText w:val=""/>
      <w:lvlJc w:val="left"/>
      <w:pPr>
        <w:ind w:left="1080" w:hanging="360"/>
      </w:pPr>
      <w:rPr>
        <w:rFonts w:ascii="Wingdings" w:hAnsi="Wingdings"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9" w15:restartNumberingAfterBreak="0">
    <w:nsid w:val="73E31A8E"/>
    <w:multiLevelType w:val="hybridMultilevel"/>
    <w:tmpl w:val="1674C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4035B20"/>
    <w:multiLevelType w:val="hybridMultilevel"/>
    <w:tmpl w:val="3796C8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7815200"/>
    <w:multiLevelType w:val="hybridMultilevel"/>
    <w:tmpl w:val="133064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2" w15:restartNumberingAfterBreak="0">
    <w:nsid w:val="77A703EF"/>
    <w:multiLevelType w:val="hybridMultilevel"/>
    <w:tmpl w:val="5BA88E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80057C5"/>
    <w:multiLevelType w:val="hybridMultilevel"/>
    <w:tmpl w:val="BC9A0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A074387"/>
    <w:multiLevelType w:val="hybridMultilevel"/>
    <w:tmpl w:val="AABA4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A2374BC"/>
    <w:multiLevelType w:val="hybridMultilevel"/>
    <w:tmpl w:val="1FD6C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A5D0D03"/>
    <w:multiLevelType w:val="hybridMultilevel"/>
    <w:tmpl w:val="A9BADE0C"/>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97" w15:restartNumberingAfterBreak="0">
    <w:nsid w:val="7B204F63"/>
    <w:multiLevelType w:val="hybridMultilevel"/>
    <w:tmpl w:val="978C5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B467496"/>
    <w:multiLevelType w:val="hybridMultilevel"/>
    <w:tmpl w:val="DF6AA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BDA308C"/>
    <w:multiLevelType w:val="hybridMultilevel"/>
    <w:tmpl w:val="6B3440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7E9B5AEE"/>
    <w:multiLevelType w:val="hybridMultilevel"/>
    <w:tmpl w:val="3006B6B6"/>
    <w:lvl w:ilvl="0" w:tplc="04090003">
      <w:start w:val="1"/>
      <w:numFmt w:val="bullet"/>
      <w:lvlText w:val="o"/>
      <w:lvlJc w:val="left"/>
      <w:pPr>
        <w:ind w:left="1502" w:hanging="360"/>
      </w:pPr>
      <w:rPr>
        <w:rFonts w:ascii="Courier New" w:hAnsi="Courier New" w:cs="Courier New" w:hint="default"/>
      </w:rPr>
    </w:lvl>
    <w:lvl w:ilvl="1" w:tplc="04090003">
      <w:start w:val="1"/>
      <w:numFmt w:val="bullet"/>
      <w:lvlText w:val="o"/>
      <w:lvlJc w:val="left"/>
      <w:pPr>
        <w:ind w:left="2222" w:hanging="360"/>
      </w:pPr>
      <w:rPr>
        <w:rFonts w:ascii="Courier New" w:hAnsi="Courier New" w:cs="Courier New" w:hint="default"/>
      </w:rPr>
    </w:lvl>
    <w:lvl w:ilvl="2" w:tplc="04090005" w:tentative="1">
      <w:start w:val="1"/>
      <w:numFmt w:val="bullet"/>
      <w:lvlText w:val=""/>
      <w:lvlJc w:val="left"/>
      <w:pPr>
        <w:ind w:left="2942" w:hanging="360"/>
      </w:pPr>
      <w:rPr>
        <w:rFonts w:ascii="Wingdings" w:hAnsi="Wingdings" w:hint="default"/>
      </w:rPr>
    </w:lvl>
    <w:lvl w:ilvl="3" w:tplc="04090001" w:tentative="1">
      <w:start w:val="1"/>
      <w:numFmt w:val="bullet"/>
      <w:lvlText w:val=""/>
      <w:lvlJc w:val="left"/>
      <w:pPr>
        <w:ind w:left="3662" w:hanging="360"/>
      </w:pPr>
      <w:rPr>
        <w:rFonts w:ascii="Symbol" w:hAnsi="Symbol" w:hint="default"/>
      </w:rPr>
    </w:lvl>
    <w:lvl w:ilvl="4" w:tplc="04090003" w:tentative="1">
      <w:start w:val="1"/>
      <w:numFmt w:val="bullet"/>
      <w:lvlText w:val="o"/>
      <w:lvlJc w:val="left"/>
      <w:pPr>
        <w:ind w:left="4382" w:hanging="360"/>
      </w:pPr>
      <w:rPr>
        <w:rFonts w:ascii="Courier New" w:hAnsi="Courier New" w:cs="Courier New" w:hint="default"/>
      </w:rPr>
    </w:lvl>
    <w:lvl w:ilvl="5" w:tplc="04090005" w:tentative="1">
      <w:start w:val="1"/>
      <w:numFmt w:val="bullet"/>
      <w:lvlText w:val=""/>
      <w:lvlJc w:val="left"/>
      <w:pPr>
        <w:ind w:left="5102" w:hanging="360"/>
      </w:pPr>
      <w:rPr>
        <w:rFonts w:ascii="Wingdings" w:hAnsi="Wingdings" w:hint="default"/>
      </w:rPr>
    </w:lvl>
    <w:lvl w:ilvl="6" w:tplc="04090001" w:tentative="1">
      <w:start w:val="1"/>
      <w:numFmt w:val="bullet"/>
      <w:lvlText w:val=""/>
      <w:lvlJc w:val="left"/>
      <w:pPr>
        <w:ind w:left="5822" w:hanging="360"/>
      </w:pPr>
      <w:rPr>
        <w:rFonts w:ascii="Symbol" w:hAnsi="Symbol" w:hint="default"/>
      </w:rPr>
    </w:lvl>
    <w:lvl w:ilvl="7" w:tplc="04090003" w:tentative="1">
      <w:start w:val="1"/>
      <w:numFmt w:val="bullet"/>
      <w:lvlText w:val="o"/>
      <w:lvlJc w:val="left"/>
      <w:pPr>
        <w:ind w:left="6542" w:hanging="360"/>
      </w:pPr>
      <w:rPr>
        <w:rFonts w:ascii="Courier New" w:hAnsi="Courier New" w:cs="Courier New" w:hint="default"/>
      </w:rPr>
    </w:lvl>
    <w:lvl w:ilvl="8" w:tplc="04090005" w:tentative="1">
      <w:start w:val="1"/>
      <w:numFmt w:val="bullet"/>
      <w:lvlText w:val=""/>
      <w:lvlJc w:val="left"/>
      <w:pPr>
        <w:ind w:left="7262" w:hanging="360"/>
      </w:pPr>
      <w:rPr>
        <w:rFonts w:ascii="Wingdings" w:hAnsi="Wingdings" w:hint="default"/>
      </w:rPr>
    </w:lvl>
  </w:abstractNum>
  <w:num w:numId="1" w16cid:durableId="160197012">
    <w:abstractNumId w:val="92"/>
  </w:num>
  <w:num w:numId="2" w16cid:durableId="282352010">
    <w:abstractNumId w:val="6"/>
  </w:num>
  <w:num w:numId="3" w16cid:durableId="1881093148">
    <w:abstractNumId w:val="93"/>
  </w:num>
  <w:num w:numId="4" w16cid:durableId="725420733">
    <w:abstractNumId w:val="78"/>
  </w:num>
  <w:num w:numId="5" w16cid:durableId="354967764">
    <w:abstractNumId w:val="32"/>
  </w:num>
  <w:num w:numId="6" w16cid:durableId="1181361852">
    <w:abstractNumId w:val="4"/>
  </w:num>
  <w:num w:numId="7" w16cid:durableId="151482793">
    <w:abstractNumId w:val="47"/>
  </w:num>
  <w:num w:numId="8" w16cid:durableId="827863195">
    <w:abstractNumId w:val="88"/>
  </w:num>
  <w:num w:numId="9" w16cid:durableId="2122215959">
    <w:abstractNumId w:val="36"/>
  </w:num>
  <w:num w:numId="10" w16cid:durableId="403913387">
    <w:abstractNumId w:val="81"/>
  </w:num>
  <w:num w:numId="11" w16cid:durableId="945962216">
    <w:abstractNumId w:val="56"/>
  </w:num>
  <w:num w:numId="12" w16cid:durableId="151219154">
    <w:abstractNumId w:val="23"/>
  </w:num>
  <w:num w:numId="13" w16cid:durableId="987590506">
    <w:abstractNumId w:val="8"/>
  </w:num>
  <w:num w:numId="14" w16cid:durableId="2115975282">
    <w:abstractNumId w:val="52"/>
  </w:num>
  <w:num w:numId="15" w16cid:durableId="1375425806">
    <w:abstractNumId w:val="57"/>
  </w:num>
  <w:num w:numId="16" w16cid:durableId="2143883607">
    <w:abstractNumId w:val="99"/>
  </w:num>
  <w:num w:numId="17" w16cid:durableId="663239400">
    <w:abstractNumId w:val="38"/>
  </w:num>
  <w:num w:numId="18" w16cid:durableId="2127649724">
    <w:abstractNumId w:val="7"/>
  </w:num>
  <w:num w:numId="19" w16cid:durableId="1117407679">
    <w:abstractNumId w:val="98"/>
  </w:num>
  <w:num w:numId="20" w16cid:durableId="1404834342">
    <w:abstractNumId w:val="82"/>
  </w:num>
  <w:num w:numId="21" w16cid:durableId="1351881496">
    <w:abstractNumId w:val="51"/>
  </w:num>
  <w:num w:numId="22" w16cid:durableId="1494759682">
    <w:abstractNumId w:val="45"/>
  </w:num>
  <w:num w:numId="23" w16cid:durableId="579801724">
    <w:abstractNumId w:val="79"/>
  </w:num>
  <w:num w:numId="24" w16cid:durableId="711929071">
    <w:abstractNumId w:val="2"/>
  </w:num>
  <w:num w:numId="25" w16cid:durableId="141626335">
    <w:abstractNumId w:val="16"/>
  </w:num>
  <w:num w:numId="26" w16cid:durableId="1953197273">
    <w:abstractNumId w:val="3"/>
  </w:num>
  <w:num w:numId="27" w16cid:durableId="1857037470">
    <w:abstractNumId w:val="94"/>
  </w:num>
  <w:num w:numId="28" w16cid:durableId="518784014">
    <w:abstractNumId w:val="62"/>
  </w:num>
  <w:num w:numId="29" w16cid:durableId="2080012854">
    <w:abstractNumId w:val="64"/>
  </w:num>
  <w:num w:numId="30" w16cid:durableId="1126313149">
    <w:abstractNumId w:val="9"/>
  </w:num>
  <w:num w:numId="31" w16cid:durableId="699282154">
    <w:abstractNumId w:val="50"/>
  </w:num>
  <w:num w:numId="32" w16cid:durableId="1221403551">
    <w:abstractNumId w:val="11"/>
  </w:num>
  <w:num w:numId="33" w16cid:durableId="857163336">
    <w:abstractNumId w:val="43"/>
  </w:num>
  <w:num w:numId="34" w16cid:durableId="870531334">
    <w:abstractNumId w:val="48"/>
  </w:num>
  <w:num w:numId="35" w16cid:durableId="1223641075">
    <w:abstractNumId w:val="83"/>
  </w:num>
  <w:num w:numId="36" w16cid:durableId="25764274">
    <w:abstractNumId w:val="71"/>
  </w:num>
  <w:num w:numId="37" w16cid:durableId="1263565276">
    <w:abstractNumId w:val="63"/>
  </w:num>
  <w:num w:numId="38" w16cid:durableId="516432749">
    <w:abstractNumId w:val="28"/>
  </w:num>
  <w:num w:numId="39" w16cid:durableId="466629234">
    <w:abstractNumId w:val="60"/>
  </w:num>
  <w:num w:numId="40" w16cid:durableId="97725946">
    <w:abstractNumId w:val="85"/>
  </w:num>
  <w:num w:numId="41" w16cid:durableId="208496499">
    <w:abstractNumId w:val="91"/>
  </w:num>
  <w:num w:numId="42" w16cid:durableId="1302272557">
    <w:abstractNumId w:val="20"/>
  </w:num>
  <w:num w:numId="43" w16cid:durableId="1409111868">
    <w:abstractNumId w:val="86"/>
  </w:num>
  <w:num w:numId="44" w16cid:durableId="1192298548">
    <w:abstractNumId w:val="80"/>
  </w:num>
  <w:num w:numId="45" w16cid:durableId="516428829">
    <w:abstractNumId w:val="61"/>
  </w:num>
  <w:num w:numId="46" w16cid:durableId="669530932">
    <w:abstractNumId w:val="59"/>
  </w:num>
  <w:num w:numId="47" w16cid:durableId="341905668">
    <w:abstractNumId w:val="95"/>
  </w:num>
  <w:num w:numId="48" w16cid:durableId="1586917188">
    <w:abstractNumId w:val="55"/>
  </w:num>
  <w:num w:numId="49" w16cid:durableId="1152479038">
    <w:abstractNumId w:val="96"/>
  </w:num>
  <w:num w:numId="50" w16cid:durableId="7565916">
    <w:abstractNumId w:val="10"/>
  </w:num>
  <w:num w:numId="51" w16cid:durableId="197276485">
    <w:abstractNumId w:val="24"/>
  </w:num>
  <w:num w:numId="52" w16cid:durableId="1714034920">
    <w:abstractNumId w:val="49"/>
  </w:num>
  <w:num w:numId="53" w16cid:durableId="1253859047">
    <w:abstractNumId w:val="13"/>
  </w:num>
  <w:num w:numId="54" w16cid:durableId="607465695">
    <w:abstractNumId w:val="40"/>
  </w:num>
  <w:num w:numId="55" w16cid:durableId="1022364062">
    <w:abstractNumId w:val="33"/>
  </w:num>
  <w:num w:numId="56" w16cid:durableId="931930562">
    <w:abstractNumId w:val="65"/>
  </w:num>
  <w:num w:numId="57" w16cid:durableId="1673947617">
    <w:abstractNumId w:val="26"/>
  </w:num>
  <w:num w:numId="58" w16cid:durableId="2111123776">
    <w:abstractNumId w:val="37"/>
  </w:num>
  <w:num w:numId="59" w16cid:durableId="746272728">
    <w:abstractNumId w:val="35"/>
  </w:num>
  <w:num w:numId="60" w16cid:durableId="1365473957">
    <w:abstractNumId w:val="76"/>
  </w:num>
  <w:num w:numId="61" w16cid:durableId="1644890652">
    <w:abstractNumId w:val="87"/>
  </w:num>
  <w:num w:numId="62" w16cid:durableId="1576013318">
    <w:abstractNumId w:val="39"/>
  </w:num>
  <w:num w:numId="63" w16cid:durableId="1013723055">
    <w:abstractNumId w:val="100"/>
  </w:num>
  <w:num w:numId="64" w16cid:durableId="142166167">
    <w:abstractNumId w:val="18"/>
  </w:num>
  <w:num w:numId="65" w16cid:durableId="1889996432">
    <w:abstractNumId w:val="0"/>
  </w:num>
  <w:num w:numId="66" w16cid:durableId="1251624857">
    <w:abstractNumId w:val="90"/>
  </w:num>
  <w:num w:numId="67" w16cid:durableId="2125071743">
    <w:abstractNumId w:val="15"/>
  </w:num>
  <w:num w:numId="68" w16cid:durableId="1917205627">
    <w:abstractNumId w:val="1"/>
  </w:num>
  <w:num w:numId="69" w16cid:durableId="1743212930">
    <w:abstractNumId w:val="42"/>
  </w:num>
  <w:num w:numId="70" w16cid:durableId="1271740825">
    <w:abstractNumId w:val="69"/>
  </w:num>
  <w:num w:numId="71" w16cid:durableId="41445917">
    <w:abstractNumId w:val="29"/>
  </w:num>
  <w:num w:numId="72" w16cid:durableId="414547526">
    <w:abstractNumId w:val="21"/>
  </w:num>
  <w:num w:numId="73" w16cid:durableId="1421835307">
    <w:abstractNumId w:val="67"/>
  </w:num>
  <w:num w:numId="74" w16cid:durableId="1105728897">
    <w:abstractNumId w:val="46"/>
  </w:num>
  <w:num w:numId="75" w16cid:durableId="1765881217">
    <w:abstractNumId w:val="68"/>
  </w:num>
  <w:num w:numId="76" w16cid:durableId="1247574330">
    <w:abstractNumId w:val="5"/>
  </w:num>
  <w:num w:numId="77" w16cid:durableId="682702739">
    <w:abstractNumId w:val="74"/>
  </w:num>
  <w:num w:numId="78" w16cid:durableId="408120082">
    <w:abstractNumId w:val="70"/>
  </w:num>
  <w:num w:numId="79" w16cid:durableId="2003004235">
    <w:abstractNumId w:val="73"/>
  </w:num>
  <w:num w:numId="80" w16cid:durableId="1760910881">
    <w:abstractNumId w:val="77"/>
  </w:num>
  <w:num w:numId="81" w16cid:durableId="1698266068">
    <w:abstractNumId w:val="58"/>
  </w:num>
  <w:num w:numId="82" w16cid:durableId="1092777618">
    <w:abstractNumId w:val="34"/>
  </w:num>
  <w:num w:numId="83" w16cid:durableId="1741050749">
    <w:abstractNumId w:val="31"/>
  </w:num>
  <w:num w:numId="84" w16cid:durableId="13389380">
    <w:abstractNumId w:val="53"/>
  </w:num>
  <w:num w:numId="85" w16cid:durableId="1889680332">
    <w:abstractNumId w:val="66"/>
  </w:num>
  <w:num w:numId="86" w16cid:durableId="1806966149">
    <w:abstractNumId w:val="27"/>
  </w:num>
  <w:num w:numId="87" w16cid:durableId="1632252440">
    <w:abstractNumId w:val="97"/>
  </w:num>
  <w:num w:numId="88" w16cid:durableId="111092014">
    <w:abstractNumId w:val="19"/>
  </w:num>
  <w:num w:numId="89" w16cid:durableId="1335496727">
    <w:abstractNumId w:val="89"/>
  </w:num>
  <w:num w:numId="90" w16cid:durableId="927271756">
    <w:abstractNumId w:val="22"/>
  </w:num>
  <w:num w:numId="91" w16cid:durableId="872040479">
    <w:abstractNumId w:val="44"/>
  </w:num>
  <w:num w:numId="92" w16cid:durableId="542903981">
    <w:abstractNumId w:val="41"/>
  </w:num>
  <w:num w:numId="93" w16cid:durableId="1714496811">
    <w:abstractNumId w:val="25"/>
  </w:num>
  <w:num w:numId="94" w16cid:durableId="1898198613">
    <w:abstractNumId w:val="17"/>
  </w:num>
  <w:num w:numId="95" w16cid:durableId="826632210">
    <w:abstractNumId w:val="72"/>
  </w:num>
  <w:num w:numId="96" w16cid:durableId="171771945">
    <w:abstractNumId w:val="54"/>
  </w:num>
  <w:num w:numId="97" w16cid:durableId="1269964211">
    <w:abstractNumId w:val="12"/>
  </w:num>
  <w:num w:numId="98" w16cid:durableId="1276592378">
    <w:abstractNumId w:val="84"/>
  </w:num>
  <w:num w:numId="99" w16cid:durableId="1077437403">
    <w:abstractNumId w:val="14"/>
  </w:num>
  <w:num w:numId="100" w16cid:durableId="1908103524">
    <w:abstractNumId w:val="30"/>
  </w:num>
  <w:num w:numId="101" w16cid:durableId="1670281259">
    <w:abstractNumId w:val="7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3"/>
  <w:hideSpellingErrors/>
  <w:hideGrammaticalErrors/>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DEC"/>
    <w:rsid w:val="0000036F"/>
    <w:rsid w:val="00001820"/>
    <w:rsid w:val="00005D6D"/>
    <w:rsid w:val="00005F18"/>
    <w:rsid w:val="00007DAD"/>
    <w:rsid w:val="00007F6B"/>
    <w:rsid w:val="000109B8"/>
    <w:rsid w:val="00011634"/>
    <w:rsid w:val="00012871"/>
    <w:rsid w:val="000136EB"/>
    <w:rsid w:val="00013B5D"/>
    <w:rsid w:val="00022724"/>
    <w:rsid w:val="000237A5"/>
    <w:rsid w:val="00023B1D"/>
    <w:rsid w:val="00024710"/>
    <w:rsid w:val="0002767E"/>
    <w:rsid w:val="0003101B"/>
    <w:rsid w:val="00031811"/>
    <w:rsid w:val="00031C39"/>
    <w:rsid w:val="00031E9B"/>
    <w:rsid w:val="0003303B"/>
    <w:rsid w:val="00036094"/>
    <w:rsid w:val="000368D7"/>
    <w:rsid w:val="00037488"/>
    <w:rsid w:val="000407C2"/>
    <w:rsid w:val="000415CD"/>
    <w:rsid w:val="000415EA"/>
    <w:rsid w:val="000465F7"/>
    <w:rsid w:val="00046D81"/>
    <w:rsid w:val="0004745C"/>
    <w:rsid w:val="00053D50"/>
    <w:rsid w:val="0006452D"/>
    <w:rsid w:val="00065B4E"/>
    <w:rsid w:val="00065B5D"/>
    <w:rsid w:val="00066BCF"/>
    <w:rsid w:val="000708D1"/>
    <w:rsid w:val="00070934"/>
    <w:rsid w:val="00071A06"/>
    <w:rsid w:val="00071EDC"/>
    <w:rsid w:val="00073DF0"/>
    <w:rsid w:val="00075D82"/>
    <w:rsid w:val="000762D8"/>
    <w:rsid w:val="000769A0"/>
    <w:rsid w:val="00077C0A"/>
    <w:rsid w:val="000809EE"/>
    <w:rsid w:val="000812E8"/>
    <w:rsid w:val="00081EF1"/>
    <w:rsid w:val="00084242"/>
    <w:rsid w:val="00084564"/>
    <w:rsid w:val="00085B87"/>
    <w:rsid w:val="00086DC3"/>
    <w:rsid w:val="000872FE"/>
    <w:rsid w:val="000875D7"/>
    <w:rsid w:val="000941CA"/>
    <w:rsid w:val="00094B7D"/>
    <w:rsid w:val="0009578D"/>
    <w:rsid w:val="00096055"/>
    <w:rsid w:val="00097E0A"/>
    <w:rsid w:val="000A1001"/>
    <w:rsid w:val="000A1AD6"/>
    <w:rsid w:val="000A2A61"/>
    <w:rsid w:val="000B10AB"/>
    <w:rsid w:val="000B2DE1"/>
    <w:rsid w:val="000B5578"/>
    <w:rsid w:val="000B5A65"/>
    <w:rsid w:val="000B73D6"/>
    <w:rsid w:val="000C05F8"/>
    <w:rsid w:val="000C1935"/>
    <w:rsid w:val="000D0F0A"/>
    <w:rsid w:val="000D16B7"/>
    <w:rsid w:val="000D18AB"/>
    <w:rsid w:val="000D1CD4"/>
    <w:rsid w:val="000D322E"/>
    <w:rsid w:val="000D6077"/>
    <w:rsid w:val="000D7125"/>
    <w:rsid w:val="000D71F9"/>
    <w:rsid w:val="000E0316"/>
    <w:rsid w:val="000E15AA"/>
    <w:rsid w:val="000E50E3"/>
    <w:rsid w:val="000E6E47"/>
    <w:rsid w:val="000F4F1C"/>
    <w:rsid w:val="000F7ADF"/>
    <w:rsid w:val="00102DE7"/>
    <w:rsid w:val="00102E58"/>
    <w:rsid w:val="001050F7"/>
    <w:rsid w:val="0010703C"/>
    <w:rsid w:val="0011238A"/>
    <w:rsid w:val="00116D19"/>
    <w:rsid w:val="00121D62"/>
    <w:rsid w:val="0012321F"/>
    <w:rsid w:val="00124667"/>
    <w:rsid w:val="001266BB"/>
    <w:rsid w:val="00126CBA"/>
    <w:rsid w:val="00127A31"/>
    <w:rsid w:val="00130E6B"/>
    <w:rsid w:val="00131DDF"/>
    <w:rsid w:val="00131EAF"/>
    <w:rsid w:val="00136E3E"/>
    <w:rsid w:val="00137710"/>
    <w:rsid w:val="00141D25"/>
    <w:rsid w:val="00143944"/>
    <w:rsid w:val="00143D30"/>
    <w:rsid w:val="00144F04"/>
    <w:rsid w:val="0014513F"/>
    <w:rsid w:val="00145666"/>
    <w:rsid w:val="0014719F"/>
    <w:rsid w:val="001561C7"/>
    <w:rsid w:val="001615D0"/>
    <w:rsid w:val="00163DA8"/>
    <w:rsid w:val="00163DFA"/>
    <w:rsid w:val="001643B2"/>
    <w:rsid w:val="001644BD"/>
    <w:rsid w:val="001646B5"/>
    <w:rsid w:val="00164AB9"/>
    <w:rsid w:val="0016513D"/>
    <w:rsid w:val="00165245"/>
    <w:rsid w:val="00170109"/>
    <w:rsid w:val="00173AAF"/>
    <w:rsid w:val="00174C94"/>
    <w:rsid w:val="00176544"/>
    <w:rsid w:val="001817C0"/>
    <w:rsid w:val="001829A5"/>
    <w:rsid w:val="00185CE6"/>
    <w:rsid w:val="00186313"/>
    <w:rsid w:val="00186712"/>
    <w:rsid w:val="00193791"/>
    <w:rsid w:val="001A0A1F"/>
    <w:rsid w:val="001A1304"/>
    <w:rsid w:val="001A3176"/>
    <w:rsid w:val="001B6266"/>
    <w:rsid w:val="001B7451"/>
    <w:rsid w:val="001B7B8C"/>
    <w:rsid w:val="001C05DD"/>
    <w:rsid w:val="001C1EEC"/>
    <w:rsid w:val="001C1FA6"/>
    <w:rsid w:val="001C2906"/>
    <w:rsid w:val="001C3A91"/>
    <w:rsid w:val="001C4FB6"/>
    <w:rsid w:val="001C6E2F"/>
    <w:rsid w:val="001D2EC8"/>
    <w:rsid w:val="001D36A1"/>
    <w:rsid w:val="001D4DF5"/>
    <w:rsid w:val="001D5542"/>
    <w:rsid w:val="001D6252"/>
    <w:rsid w:val="001D65FB"/>
    <w:rsid w:val="001E37E6"/>
    <w:rsid w:val="001E6E18"/>
    <w:rsid w:val="001E7E4E"/>
    <w:rsid w:val="001F1285"/>
    <w:rsid w:val="001F22D2"/>
    <w:rsid w:val="001F499A"/>
    <w:rsid w:val="001F5280"/>
    <w:rsid w:val="001F6414"/>
    <w:rsid w:val="002042E7"/>
    <w:rsid w:val="00206C0A"/>
    <w:rsid w:val="002073B7"/>
    <w:rsid w:val="0021049C"/>
    <w:rsid w:val="00210795"/>
    <w:rsid w:val="0021216C"/>
    <w:rsid w:val="00212C29"/>
    <w:rsid w:val="0021369B"/>
    <w:rsid w:val="0021398B"/>
    <w:rsid w:val="0021705B"/>
    <w:rsid w:val="002214F8"/>
    <w:rsid w:val="00226444"/>
    <w:rsid w:val="002265A8"/>
    <w:rsid w:val="00227353"/>
    <w:rsid w:val="00227B05"/>
    <w:rsid w:val="002301F7"/>
    <w:rsid w:val="00230829"/>
    <w:rsid w:val="00231DB6"/>
    <w:rsid w:val="0023388F"/>
    <w:rsid w:val="0023546B"/>
    <w:rsid w:val="0023759B"/>
    <w:rsid w:val="00240E4D"/>
    <w:rsid w:val="00241BE3"/>
    <w:rsid w:val="002452B9"/>
    <w:rsid w:val="002477AC"/>
    <w:rsid w:val="00252823"/>
    <w:rsid w:val="00253A4E"/>
    <w:rsid w:val="00256958"/>
    <w:rsid w:val="00256FE0"/>
    <w:rsid w:val="002610B2"/>
    <w:rsid w:val="002633EA"/>
    <w:rsid w:val="00263443"/>
    <w:rsid w:val="00263F34"/>
    <w:rsid w:val="00264FFA"/>
    <w:rsid w:val="00265C5E"/>
    <w:rsid w:val="00265DDA"/>
    <w:rsid w:val="00267AD2"/>
    <w:rsid w:val="00270763"/>
    <w:rsid w:val="00271CDD"/>
    <w:rsid w:val="00276201"/>
    <w:rsid w:val="00276501"/>
    <w:rsid w:val="0027687C"/>
    <w:rsid w:val="002800A5"/>
    <w:rsid w:val="00282086"/>
    <w:rsid w:val="00282529"/>
    <w:rsid w:val="002842F6"/>
    <w:rsid w:val="00284E89"/>
    <w:rsid w:val="002877EB"/>
    <w:rsid w:val="00291F50"/>
    <w:rsid w:val="00292F82"/>
    <w:rsid w:val="00293A99"/>
    <w:rsid w:val="00296F66"/>
    <w:rsid w:val="002A001B"/>
    <w:rsid w:val="002A1287"/>
    <w:rsid w:val="002A264C"/>
    <w:rsid w:val="002A44A7"/>
    <w:rsid w:val="002A44F1"/>
    <w:rsid w:val="002A47F3"/>
    <w:rsid w:val="002B2307"/>
    <w:rsid w:val="002B27EC"/>
    <w:rsid w:val="002B4029"/>
    <w:rsid w:val="002B5DF5"/>
    <w:rsid w:val="002B6B11"/>
    <w:rsid w:val="002C0CDB"/>
    <w:rsid w:val="002C35E0"/>
    <w:rsid w:val="002C39E2"/>
    <w:rsid w:val="002C73B5"/>
    <w:rsid w:val="002D0F38"/>
    <w:rsid w:val="002D7D43"/>
    <w:rsid w:val="002E4B8B"/>
    <w:rsid w:val="002E4CF1"/>
    <w:rsid w:val="002E5164"/>
    <w:rsid w:val="002E53AC"/>
    <w:rsid w:val="002E6A58"/>
    <w:rsid w:val="002F00C1"/>
    <w:rsid w:val="002F0961"/>
    <w:rsid w:val="002F2BA4"/>
    <w:rsid w:val="002F2F2C"/>
    <w:rsid w:val="002F5C26"/>
    <w:rsid w:val="002F66E7"/>
    <w:rsid w:val="00302BFE"/>
    <w:rsid w:val="003032F3"/>
    <w:rsid w:val="00310BA9"/>
    <w:rsid w:val="00311CCB"/>
    <w:rsid w:val="00314536"/>
    <w:rsid w:val="003158D4"/>
    <w:rsid w:val="00333CC0"/>
    <w:rsid w:val="00337601"/>
    <w:rsid w:val="003402ED"/>
    <w:rsid w:val="00340700"/>
    <w:rsid w:val="00343098"/>
    <w:rsid w:val="0034485F"/>
    <w:rsid w:val="00345446"/>
    <w:rsid w:val="00347965"/>
    <w:rsid w:val="003520F4"/>
    <w:rsid w:val="003530FE"/>
    <w:rsid w:val="00354CB1"/>
    <w:rsid w:val="00355E82"/>
    <w:rsid w:val="00357EBC"/>
    <w:rsid w:val="0036129A"/>
    <w:rsid w:val="00361D6B"/>
    <w:rsid w:val="00361FE3"/>
    <w:rsid w:val="00362199"/>
    <w:rsid w:val="00363AF6"/>
    <w:rsid w:val="0036616A"/>
    <w:rsid w:val="0036762D"/>
    <w:rsid w:val="003715C1"/>
    <w:rsid w:val="003716C7"/>
    <w:rsid w:val="00372CE9"/>
    <w:rsid w:val="00375186"/>
    <w:rsid w:val="00375CCE"/>
    <w:rsid w:val="00376874"/>
    <w:rsid w:val="00377E59"/>
    <w:rsid w:val="00381DE5"/>
    <w:rsid w:val="003828A4"/>
    <w:rsid w:val="00386038"/>
    <w:rsid w:val="00387A49"/>
    <w:rsid w:val="0039109A"/>
    <w:rsid w:val="00392AD6"/>
    <w:rsid w:val="00397B57"/>
    <w:rsid w:val="003A1865"/>
    <w:rsid w:val="003A2B8F"/>
    <w:rsid w:val="003A48D6"/>
    <w:rsid w:val="003A4CD7"/>
    <w:rsid w:val="003B288C"/>
    <w:rsid w:val="003B2BCE"/>
    <w:rsid w:val="003B6860"/>
    <w:rsid w:val="003B7F28"/>
    <w:rsid w:val="003B7FDA"/>
    <w:rsid w:val="003C05B7"/>
    <w:rsid w:val="003C1335"/>
    <w:rsid w:val="003C69C6"/>
    <w:rsid w:val="003C69D2"/>
    <w:rsid w:val="003C6E2A"/>
    <w:rsid w:val="003D015B"/>
    <w:rsid w:val="003D118C"/>
    <w:rsid w:val="003D43A8"/>
    <w:rsid w:val="003D6385"/>
    <w:rsid w:val="003D668E"/>
    <w:rsid w:val="003E0CE6"/>
    <w:rsid w:val="003E309E"/>
    <w:rsid w:val="003E515C"/>
    <w:rsid w:val="003E51C7"/>
    <w:rsid w:val="003E7BD4"/>
    <w:rsid w:val="003F16D8"/>
    <w:rsid w:val="003F202B"/>
    <w:rsid w:val="003F29EE"/>
    <w:rsid w:val="003F29F5"/>
    <w:rsid w:val="003F3585"/>
    <w:rsid w:val="003F4027"/>
    <w:rsid w:val="003F67A2"/>
    <w:rsid w:val="003F69A2"/>
    <w:rsid w:val="003F7E24"/>
    <w:rsid w:val="0040391F"/>
    <w:rsid w:val="00403E91"/>
    <w:rsid w:val="00404132"/>
    <w:rsid w:val="00405DC2"/>
    <w:rsid w:val="00406503"/>
    <w:rsid w:val="004065A9"/>
    <w:rsid w:val="0041000D"/>
    <w:rsid w:val="0041270F"/>
    <w:rsid w:val="00412F5E"/>
    <w:rsid w:val="00412F9C"/>
    <w:rsid w:val="004133EC"/>
    <w:rsid w:val="00415BCB"/>
    <w:rsid w:val="00416B90"/>
    <w:rsid w:val="00420962"/>
    <w:rsid w:val="0042227F"/>
    <w:rsid w:val="00422CA0"/>
    <w:rsid w:val="004239A8"/>
    <w:rsid w:val="0042407C"/>
    <w:rsid w:val="00424711"/>
    <w:rsid w:val="00424EAF"/>
    <w:rsid w:val="00425F4F"/>
    <w:rsid w:val="00430E91"/>
    <w:rsid w:val="004314D5"/>
    <w:rsid w:val="00432473"/>
    <w:rsid w:val="0043289C"/>
    <w:rsid w:val="004343B7"/>
    <w:rsid w:val="004365D4"/>
    <w:rsid w:val="00442202"/>
    <w:rsid w:val="004426CD"/>
    <w:rsid w:val="00443A8D"/>
    <w:rsid w:val="00444BE5"/>
    <w:rsid w:val="0044520D"/>
    <w:rsid w:val="0045122F"/>
    <w:rsid w:val="004528E8"/>
    <w:rsid w:val="004540C7"/>
    <w:rsid w:val="00455735"/>
    <w:rsid w:val="00455FBE"/>
    <w:rsid w:val="00457C18"/>
    <w:rsid w:val="004600B5"/>
    <w:rsid w:val="004672A0"/>
    <w:rsid w:val="00470A53"/>
    <w:rsid w:val="004742B2"/>
    <w:rsid w:val="0047508B"/>
    <w:rsid w:val="004830EB"/>
    <w:rsid w:val="00485D10"/>
    <w:rsid w:val="00486437"/>
    <w:rsid w:val="004875C6"/>
    <w:rsid w:val="004927AA"/>
    <w:rsid w:val="0049296E"/>
    <w:rsid w:val="00494DE6"/>
    <w:rsid w:val="00497465"/>
    <w:rsid w:val="004A2EBD"/>
    <w:rsid w:val="004A3833"/>
    <w:rsid w:val="004B1F9B"/>
    <w:rsid w:val="004C0A23"/>
    <w:rsid w:val="004C40C9"/>
    <w:rsid w:val="004C57EC"/>
    <w:rsid w:val="004D402A"/>
    <w:rsid w:val="004D6F64"/>
    <w:rsid w:val="004E096E"/>
    <w:rsid w:val="004E2067"/>
    <w:rsid w:val="004E2523"/>
    <w:rsid w:val="004E3180"/>
    <w:rsid w:val="004E64A1"/>
    <w:rsid w:val="004E73F7"/>
    <w:rsid w:val="004F08DF"/>
    <w:rsid w:val="004F364C"/>
    <w:rsid w:val="004F37FF"/>
    <w:rsid w:val="004F4AE2"/>
    <w:rsid w:val="005002F1"/>
    <w:rsid w:val="00501AFD"/>
    <w:rsid w:val="00502F0D"/>
    <w:rsid w:val="0050328E"/>
    <w:rsid w:val="0051034F"/>
    <w:rsid w:val="005119D4"/>
    <w:rsid w:val="005138E0"/>
    <w:rsid w:val="005212D6"/>
    <w:rsid w:val="00522EEB"/>
    <w:rsid w:val="0052602A"/>
    <w:rsid w:val="0053082E"/>
    <w:rsid w:val="00533C5E"/>
    <w:rsid w:val="00536750"/>
    <w:rsid w:val="00543635"/>
    <w:rsid w:val="0054426E"/>
    <w:rsid w:val="00550ACD"/>
    <w:rsid w:val="00554DD9"/>
    <w:rsid w:val="00555318"/>
    <w:rsid w:val="00555FF1"/>
    <w:rsid w:val="00556B44"/>
    <w:rsid w:val="005709AD"/>
    <w:rsid w:val="005729FC"/>
    <w:rsid w:val="005820F8"/>
    <w:rsid w:val="00582B9A"/>
    <w:rsid w:val="0058319A"/>
    <w:rsid w:val="005835D0"/>
    <w:rsid w:val="00584858"/>
    <w:rsid w:val="005848E2"/>
    <w:rsid w:val="00587BAB"/>
    <w:rsid w:val="005908B6"/>
    <w:rsid w:val="0059334F"/>
    <w:rsid w:val="005949A5"/>
    <w:rsid w:val="0059562B"/>
    <w:rsid w:val="005956FD"/>
    <w:rsid w:val="00596553"/>
    <w:rsid w:val="005A1FF5"/>
    <w:rsid w:val="005A28CE"/>
    <w:rsid w:val="005A43B6"/>
    <w:rsid w:val="005A614F"/>
    <w:rsid w:val="005B1259"/>
    <w:rsid w:val="005B2B78"/>
    <w:rsid w:val="005B70E5"/>
    <w:rsid w:val="005C0754"/>
    <w:rsid w:val="005C2467"/>
    <w:rsid w:val="005C2A3E"/>
    <w:rsid w:val="005C313B"/>
    <w:rsid w:val="005C4458"/>
    <w:rsid w:val="005C5404"/>
    <w:rsid w:val="005D0C1F"/>
    <w:rsid w:val="005D4159"/>
    <w:rsid w:val="005D4CC4"/>
    <w:rsid w:val="005D50D8"/>
    <w:rsid w:val="005D5ABC"/>
    <w:rsid w:val="005E2D83"/>
    <w:rsid w:val="005F0049"/>
    <w:rsid w:val="005F0765"/>
    <w:rsid w:val="005F0FE2"/>
    <w:rsid w:val="005F3305"/>
    <w:rsid w:val="005F4468"/>
    <w:rsid w:val="005F4581"/>
    <w:rsid w:val="005F5DAE"/>
    <w:rsid w:val="005F7549"/>
    <w:rsid w:val="006023ED"/>
    <w:rsid w:val="0060604E"/>
    <w:rsid w:val="006109B9"/>
    <w:rsid w:val="006119F4"/>
    <w:rsid w:val="00613EF5"/>
    <w:rsid w:val="00617B5C"/>
    <w:rsid w:val="0062167A"/>
    <w:rsid w:val="00622306"/>
    <w:rsid w:val="00622B17"/>
    <w:rsid w:val="00623967"/>
    <w:rsid w:val="00626C5A"/>
    <w:rsid w:val="00631F5D"/>
    <w:rsid w:val="00634660"/>
    <w:rsid w:val="006406D1"/>
    <w:rsid w:val="00640DC7"/>
    <w:rsid w:val="006419C6"/>
    <w:rsid w:val="00642D93"/>
    <w:rsid w:val="0064490B"/>
    <w:rsid w:val="00644BC4"/>
    <w:rsid w:val="00646F77"/>
    <w:rsid w:val="00654666"/>
    <w:rsid w:val="00654FCD"/>
    <w:rsid w:val="006617F1"/>
    <w:rsid w:val="00662D2D"/>
    <w:rsid w:val="006641A9"/>
    <w:rsid w:val="006654FF"/>
    <w:rsid w:val="0066740C"/>
    <w:rsid w:val="00671250"/>
    <w:rsid w:val="00673569"/>
    <w:rsid w:val="006736A6"/>
    <w:rsid w:val="006750B1"/>
    <w:rsid w:val="00675DC2"/>
    <w:rsid w:val="006809B1"/>
    <w:rsid w:val="006818D7"/>
    <w:rsid w:val="0068212D"/>
    <w:rsid w:val="006829F3"/>
    <w:rsid w:val="006854F0"/>
    <w:rsid w:val="00691266"/>
    <w:rsid w:val="00693C78"/>
    <w:rsid w:val="00695676"/>
    <w:rsid w:val="006A0DC7"/>
    <w:rsid w:val="006A0E12"/>
    <w:rsid w:val="006A15FB"/>
    <w:rsid w:val="006A1A19"/>
    <w:rsid w:val="006A4C25"/>
    <w:rsid w:val="006A799E"/>
    <w:rsid w:val="006B003B"/>
    <w:rsid w:val="006B090A"/>
    <w:rsid w:val="006B12D6"/>
    <w:rsid w:val="006B4A73"/>
    <w:rsid w:val="006B7706"/>
    <w:rsid w:val="006C016E"/>
    <w:rsid w:val="006C2027"/>
    <w:rsid w:val="006C5680"/>
    <w:rsid w:val="006C5D46"/>
    <w:rsid w:val="006C66E6"/>
    <w:rsid w:val="006D6FF4"/>
    <w:rsid w:val="006E1605"/>
    <w:rsid w:val="006E192E"/>
    <w:rsid w:val="006E1F01"/>
    <w:rsid w:val="006E2012"/>
    <w:rsid w:val="006E4BA8"/>
    <w:rsid w:val="006E4D16"/>
    <w:rsid w:val="006E50ED"/>
    <w:rsid w:val="006F0D38"/>
    <w:rsid w:val="006F3CE5"/>
    <w:rsid w:val="0070102C"/>
    <w:rsid w:val="00702F93"/>
    <w:rsid w:val="007033DA"/>
    <w:rsid w:val="00704330"/>
    <w:rsid w:val="00704726"/>
    <w:rsid w:val="0071285D"/>
    <w:rsid w:val="00713C4D"/>
    <w:rsid w:val="00716867"/>
    <w:rsid w:val="00717CE1"/>
    <w:rsid w:val="00722D92"/>
    <w:rsid w:val="00722EE1"/>
    <w:rsid w:val="00723372"/>
    <w:rsid w:val="0072371D"/>
    <w:rsid w:val="00724DE7"/>
    <w:rsid w:val="00726BC7"/>
    <w:rsid w:val="0073205F"/>
    <w:rsid w:val="00732D4F"/>
    <w:rsid w:val="007340DD"/>
    <w:rsid w:val="00735AC1"/>
    <w:rsid w:val="00736828"/>
    <w:rsid w:val="007425ED"/>
    <w:rsid w:val="00742E3C"/>
    <w:rsid w:val="00743C57"/>
    <w:rsid w:val="00744DB9"/>
    <w:rsid w:val="007455CC"/>
    <w:rsid w:val="00746973"/>
    <w:rsid w:val="007479F6"/>
    <w:rsid w:val="007515ED"/>
    <w:rsid w:val="00751ABD"/>
    <w:rsid w:val="007529F1"/>
    <w:rsid w:val="0075561F"/>
    <w:rsid w:val="00761853"/>
    <w:rsid w:val="00761FF6"/>
    <w:rsid w:val="007633A8"/>
    <w:rsid w:val="007643BE"/>
    <w:rsid w:val="00764CD8"/>
    <w:rsid w:val="007657EB"/>
    <w:rsid w:val="00767B62"/>
    <w:rsid w:val="0077015B"/>
    <w:rsid w:val="007769CF"/>
    <w:rsid w:val="00776E46"/>
    <w:rsid w:val="00780FEF"/>
    <w:rsid w:val="00782991"/>
    <w:rsid w:val="00782FE0"/>
    <w:rsid w:val="007836A2"/>
    <w:rsid w:val="00785C09"/>
    <w:rsid w:val="00790508"/>
    <w:rsid w:val="00790C04"/>
    <w:rsid w:val="00792A1A"/>
    <w:rsid w:val="00793B9D"/>
    <w:rsid w:val="00794388"/>
    <w:rsid w:val="00795221"/>
    <w:rsid w:val="007A3CBA"/>
    <w:rsid w:val="007A6046"/>
    <w:rsid w:val="007A7360"/>
    <w:rsid w:val="007A787F"/>
    <w:rsid w:val="007A7B57"/>
    <w:rsid w:val="007A7FA6"/>
    <w:rsid w:val="007A7FC0"/>
    <w:rsid w:val="007B0AE7"/>
    <w:rsid w:val="007B156A"/>
    <w:rsid w:val="007B5A0E"/>
    <w:rsid w:val="007B6CF1"/>
    <w:rsid w:val="007C0112"/>
    <w:rsid w:val="007C0C42"/>
    <w:rsid w:val="007C2BC4"/>
    <w:rsid w:val="007C3C89"/>
    <w:rsid w:val="007C5F9D"/>
    <w:rsid w:val="007D1A6D"/>
    <w:rsid w:val="007D23DB"/>
    <w:rsid w:val="007D2BF5"/>
    <w:rsid w:val="007D4569"/>
    <w:rsid w:val="007D72A1"/>
    <w:rsid w:val="007E11AB"/>
    <w:rsid w:val="007E329A"/>
    <w:rsid w:val="007E6FEE"/>
    <w:rsid w:val="007E798E"/>
    <w:rsid w:val="007F263E"/>
    <w:rsid w:val="007F39A2"/>
    <w:rsid w:val="007F4895"/>
    <w:rsid w:val="007F4DE3"/>
    <w:rsid w:val="007F5E17"/>
    <w:rsid w:val="00800B90"/>
    <w:rsid w:val="00804FBC"/>
    <w:rsid w:val="008059E5"/>
    <w:rsid w:val="008079F7"/>
    <w:rsid w:val="0081081A"/>
    <w:rsid w:val="00811639"/>
    <w:rsid w:val="00811689"/>
    <w:rsid w:val="008129D6"/>
    <w:rsid w:val="00813003"/>
    <w:rsid w:val="00813395"/>
    <w:rsid w:val="00813BCA"/>
    <w:rsid w:val="0081564B"/>
    <w:rsid w:val="008163F0"/>
    <w:rsid w:val="008174C6"/>
    <w:rsid w:val="0081780F"/>
    <w:rsid w:val="008254F0"/>
    <w:rsid w:val="00826B4D"/>
    <w:rsid w:val="0082743E"/>
    <w:rsid w:val="00827AE4"/>
    <w:rsid w:val="00833F78"/>
    <w:rsid w:val="00834203"/>
    <w:rsid w:val="00835BCA"/>
    <w:rsid w:val="0083715D"/>
    <w:rsid w:val="0084002D"/>
    <w:rsid w:val="0084033A"/>
    <w:rsid w:val="00840A6A"/>
    <w:rsid w:val="008447E4"/>
    <w:rsid w:val="00844943"/>
    <w:rsid w:val="00845392"/>
    <w:rsid w:val="00851839"/>
    <w:rsid w:val="0085321E"/>
    <w:rsid w:val="00853516"/>
    <w:rsid w:val="00857A4D"/>
    <w:rsid w:val="00857E9A"/>
    <w:rsid w:val="00860F3E"/>
    <w:rsid w:val="008644A2"/>
    <w:rsid w:val="0086710A"/>
    <w:rsid w:val="008678F6"/>
    <w:rsid w:val="008734FB"/>
    <w:rsid w:val="008736B1"/>
    <w:rsid w:val="00874B31"/>
    <w:rsid w:val="0087559A"/>
    <w:rsid w:val="008759F4"/>
    <w:rsid w:val="00875E3F"/>
    <w:rsid w:val="00882C4F"/>
    <w:rsid w:val="00887B5C"/>
    <w:rsid w:val="00887E6A"/>
    <w:rsid w:val="008903EA"/>
    <w:rsid w:val="00896E59"/>
    <w:rsid w:val="008A1C80"/>
    <w:rsid w:val="008A3430"/>
    <w:rsid w:val="008A5382"/>
    <w:rsid w:val="008A68CE"/>
    <w:rsid w:val="008A6EAE"/>
    <w:rsid w:val="008A7107"/>
    <w:rsid w:val="008B26B1"/>
    <w:rsid w:val="008B68F4"/>
    <w:rsid w:val="008C138A"/>
    <w:rsid w:val="008C3CD4"/>
    <w:rsid w:val="008C4144"/>
    <w:rsid w:val="008C559E"/>
    <w:rsid w:val="008C59CF"/>
    <w:rsid w:val="008C6332"/>
    <w:rsid w:val="008C6B90"/>
    <w:rsid w:val="008C7469"/>
    <w:rsid w:val="008D1444"/>
    <w:rsid w:val="008D2783"/>
    <w:rsid w:val="008D3058"/>
    <w:rsid w:val="008D5D7B"/>
    <w:rsid w:val="008D6CD5"/>
    <w:rsid w:val="008D7AA5"/>
    <w:rsid w:val="008E215A"/>
    <w:rsid w:val="008E3D88"/>
    <w:rsid w:val="008E4176"/>
    <w:rsid w:val="008E51C6"/>
    <w:rsid w:val="008E5B7B"/>
    <w:rsid w:val="008F0005"/>
    <w:rsid w:val="008F0D8A"/>
    <w:rsid w:val="008F12DC"/>
    <w:rsid w:val="008F1F80"/>
    <w:rsid w:val="008F6591"/>
    <w:rsid w:val="008F67BA"/>
    <w:rsid w:val="008F6A2F"/>
    <w:rsid w:val="008F6F18"/>
    <w:rsid w:val="008F7776"/>
    <w:rsid w:val="00902DC1"/>
    <w:rsid w:val="00906186"/>
    <w:rsid w:val="009062AC"/>
    <w:rsid w:val="00910167"/>
    <w:rsid w:val="00911224"/>
    <w:rsid w:val="0091280E"/>
    <w:rsid w:val="009149B1"/>
    <w:rsid w:val="00916545"/>
    <w:rsid w:val="0091704D"/>
    <w:rsid w:val="00920415"/>
    <w:rsid w:val="00920CC6"/>
    <w:rsid w:val="00920F7A"/>
    <w:rsid w:val="00921661"/>
    <w:rsid w:val="00922D08"/>
    <w:rsid w:val="00923206"/>
    <w:rsid w:val="009259BD"/>
    <w:rsid w:val="00925F30"/>
    <w:rsid w:val="0092762D"/>
    <w:rsid w:val="00927955"/>
    <w:rsid w:val="0093025B"/>
    <w:rsid w:val="00930A48"/>
    <w:rsid w:val="009315BD"/>
    <w:rsid w:val="00933A79"/>
    <w:rsid w:val="0093476F"/>
    <w:rsid w:val="00936855"/>
    <w:rsid w:val="00942C21"/>
    <w:rsid w:val="00944918"/>
    <w:rsid w:val="00952665"/>
    <w:rsid w:val="00952878"/>
    <w:rsid w:val="009537D4"/>
    <w:rsid w:val="009543C6"/>
    <w:rsid w:val="00954BAC"/>
    <w:rsid w:val="00957116"/>
    <w:rsid w:val="00960784"/>
    <w:rsid w:val="00960FD7"/>
    <w:rsid w:val="0096409C"/>
    <w:rsid w:val="0096437A"/>
    <w:rsid w:val="00965397"/>
    <w:rsid w:val="00966198"/>
    <w:rsid w:val="00966A1C"/>
    <w:rsid w:val="009672F8"/>
    <w:rsid w:val="009702D0"/>
    <w:rsid w:val="0097151F"/>
    <w:rsid w:val="00972816"/>
    <w:rsid w:val="009751D4"/>
    <w:rsid w:val="009806CC"/>
    <w:rsid w:val="009807E3"/>
    <w:rsid w:val="009820A0"/>
    <w:rsid w:val="00982A66"/>
    <w:rsid w:val="00985637"/>
    <w:rsid w:val="0098675C"/>
    <w:rsid w:val="009869F2"/>
    <w:rsid w:val="00986C76"/>
    <w:rsid w:val="009913C2"/>
    <w:rsid w:val="00991E45"/>
    <w:rsid w:val="009946E6"/>
    <w:rsid w:val="00995C6D"/>
    <w:rsid w:val="009969CD"/>
    <w:rsid w:val="009A09CB"/>
    <w:rsid w:val="009A20D8"/>
    <w:rsid w:val="009A425E"/>
    <w:rsid w:val="009A70E8"/>
    <w:rsid w:val="009B03BE"/>
    <w:rsid w:val="009B20FB"/>
    <w:rsid w:val="009B317C"/>
    <w:rsid w:val="009B3D56"/>
    <w:rsid w:val="009B6B32"/>
    <w:rsid w:val="009B7D54"/>
    <w:rsid w:val="009B7FC5"/>
    <w:rsid w:val="009C1E2C"/>
    <w:rsid w:val="009C2633"/>
    <w:rsid w:val="009C2A9B"/>
    <w:rsid w:val="009C3C9C"/>
    <w:rsid w:val="009C4C38"/>
    <w:rsid w:val="009C5ED9"/>
    <w:rsid w:val="009C6BA7"/>
    <w:rsid w:val="009C7790"/>
    <w:rsid w:val="009C7AF2"/>
    <w:rsid w:val="009D38E8"/>
    <w:rsid w:val="009D553C"/>
    <w:rsid w:val="009D5C30"/>
    <w:rsid w:val="009E1FBC"/>
    <w:rsid w:val="009E257E"/>
    <w:rsid w:val="009E5B96"/>
    <w:rsid w:val="009E5BBD"/>
    <w:rsid w:val="009E5C83"/>
    <w:rsid w:val="009E71B5"/>
    <w:rsid w:val="009E7FA4"/>
    <w:rsid w:val="009F471D"/>
    <w:rsid w:val="009F5935"/>
    <w:rsid w:val="009F5D0D"/>
    <w:rsid w:val="009F7850"/>
    <w:rsid w:val="00A00F59"/>
    <w:rsid w:val="00A025C0"/>
    <w:rsid w:val="00A02B05"/>
    <w:rsid w:val="00A02D0E"/>
    <w:rsid w:val="00A03BF2"/>
    <w:rsid w:val="00A040D3"/>
    <w:rsid w:val="00A077B0"/>
    <w:rsid w:val="00A14436"/>
    <w:rsid w:val="00A15819"/>
    <w:rsid w:val="00A16899"/>
    <w:rsid w:val="00A20752"/>
    <w:rsid w:val="00A2340F"/>
    <w:rsid w:val="00A24525"/>
    <w:rsid w:val="00A25E4D"/>
    <w:rsid w:val="00A27D2F"/>
    <w:rsid w:val="00A34D82"/>
    <w:rsid w:val="00A34FEC"/>
    <w:rsid w:val="00A37986"/>
    <w:rsid w:val="00A42661"/>
    <w:rsid w:val="00A45158"/>
    <w:rsid w:val="00A4652D"/>
    <w:rsid w:val="00A5243C"/>
    <w:rsid w:val="00A54A16"/>
    <w:rsid w:val="00A556E9"/>
    <w:rsid w:val="00A55EFB"/>
    <w:rsid w:val="00A6082E"/>
    <w:rsid w:val="00A60994"/>
    <w:rsid w:val="00A67FE4"/>
    <w:rsid w:val="00A70E23"/>
    <w:rsid w:val="00A74459"/>
    <w:rsid w:val="00A7529F"/>
    <w:rsid w:val="00A75944"/>
    <w:rsid w:val="00A7615B"/>
    <w:rsid w:val="00A76EC7"/>
    <w:rsid w:val="00A770AE"/>
    <w:rsid w:val="00A77735"/>
    <w:rsid w:val="00A77A67"/>
    <w:rsid w:val="00A820A8"/>
    <w:rsid w:val="00A830F8"/>
    <w:rsid w:val="00A867AC"/>
    <w:rsid w:val="00A9676A"/>
    <w:rsid w:val="00A96DE8"/>
    <w:rsid w:val="00AA14DA"/>
    <w:rsid w:val="00AA485D"/>
    <w:rsid w:val="00AA6196"/>
    <w:rsid w:val="00AA668B"/>
    <w:rsid w:val="00AB20A8"/>
    <w:rsid w:val="00AB23A2"/>
    <w:rsid w:val="00AB287E"/>
    <w:rsid w:val="00AB55BC"/>
    <w:rsid w:val="00AB6116"/>
    <w:rsid w:val="00AC2192"/>
    <w:rsid w:val="00AC23AA"/>
    <w:rsid w:val="00AC4A08"/>
    <w:rsid w:val="00AC700F"/>
    <w:rsid w:val="00AC74BC"/>
    <w:rsid w:val="00AC768D"/>
    <w:rsid w:val="00AD28AC"/>
    <w:rsid w:val="00AD2915"/>
    <w:rsid w:val="00AD6BD7"/>
    <w:rsid w:val="00AD7036"/>
    <w:rsid w:val="00AE20F8"/>
    <w:rsid w:val="00AE481F"/>
    <w:rsid w:val="00AE7CB7"/>
    <w:rsid w:val="00AF02F3"/>
    <w:rsid w:val="00AF3449"/>
    <w:rsid w:val="00AF3510"/>
    <w:rsid w:val="00AF47FB"/>
    <w:rsid w:val="00AF4936"/>
    <w:rsid w:val="00AF6582"/>
    <w:rsid w:val="00AF726F"/>
    <w:rsid w:val="00AF7602"/>
    <w:rsid w:val="00B025ED"/>
    <w:rsid w:val="00B02DF1"/>
    <w:rsid w:val="00B02F3A"/>
    <w:rsid w:val="00B0371D"/>
    <w:rsid w:val="00B03CF7"/>
    <w:rsid w:val="00B0432F"/>
    <w:rsid w:val="00B05FCF"/>
    <w:rsid w:val="00B075CE"/>
    <w:rsid w:val="00B1085C"/>
    <w:rsid w:val="00B1095B"/>
    <w:rsid w:val="00B109AD"/>
    <w:rsid w:val="00B12EA8"/>
    <w:rsid w:val="00B169CF"/>
    <w:rsid w:val="00B17F49"/>
    <w:rsid w:val="00B20098"/>
    <w:rsid w:val="00B204F8"/>
    <w:rsid w:val="00B21984"/>
    <w:rsid w:val="00B21A60"/>
    <w:rsid w:val="00B225BE"/>
    <w:rsid w:val="00B22631"/>
    <w:rsid w:val="00B2346A"/>
    <w:rsid w:val="00B24FBD"/>
    <w:rsid w:val="00B27C16"/>
    <w:rsid w:val="00B35BBA"/>
    <w:rsid w:val="00B36D3C"/>
    <w:rsid w:val="00B37F2E"/>
    <w:rsid w:val="00B4121E"/>
    <w:rsid w:val="00B41842"/>
    <w:rsid w:val="00B41843"/>
    <w:rsid w:val="00B42B23"/>
    <w:rsid w:val="00B42E56"/>
    <w:rsid w:val="00B465FC"/>
    <w:rsid w:val="00B47549"/>
    <w:rsid w:val="00B521B4"/>
    <w:rsid w:val="00B525B5"/>
    <w:rsid w:val="00B6157C"/>
    <w:rsid w:val="00B628DB"/>
    <w:rsid w:val="00B63AFE"/>
    <w:rsid w:val="00B64673"/>
    <w:rsid w:val="00B7229A"/>
    <w:rsid w:val="00B762B1"/>
    <w:rsid w:val="00B81331"/>
    <w:rsid w:val="00B82636"/>
    <w:rsid w:val="00B962CB"/>
    <w:rsid w:val="00B968DE"/>
    <w:rsid w:val="00BA0624"/>
    <w:rsid w:val="00BA093B"/>
    <w:rsid w:val="00BA1280"/>
    <w:rsid w:val="00BA22C2"/>
    <w:rsid w:val="00BA4CE5"/>
    <w:rsid w:val="00BA5F79"/>
    <w:rsid w:val="00BA6272"/>
    <w:rsid w:val="00BB0EA2"/>
    <w:rsid w:val="00BB0F6D"/>
    <w:rsid w:val="00BB118D"/>
    <w:rsid w:val="00BB1696"/>
    <w:rsid w:val="00BB2305"/>
    <w:rsid w:val="00BB2BA9"/>
    <w:rsid w:val="00BB6B18"/>
    <w:rsid w:val="00BC482C"/>
    <w:rsid w:val="00BC68E9"/>
    <w:rsid w:val="00BC6CFD"/>
    <w:rsid w:val="00BD2FC9"/>
    <w:rsid w:val="00BD488D"/>
    <w:rsid w:val="00BD6BB0"/>
    <w:rsid w:val="00BD6DEC"/>
    <w:rsid w:val="00BE129D"/>
    <w:rsid w:val="00BE4346"/>
    <w:rsid w:val="00BE64A4"/>
    <w:rsid w:val="00BE7BAE"/>
    <w:rsid w:val="00BF3973"/>
    <w:rsid w:val="00BF4BC4"/>
    <w:rsid w:val="00BF62C0"/>
    <w:rsid w:val="00C0041D"/>
    <w:rsid w:val="00C01DD4"/>
    <w:rsid w:val="00C0255E"/>
    <w:rsid w:val="00C03129"/>
    <w:rsid w:val="00C0416E"/>
    <w:rsid w:val="00C045D7"/>
    <w:rsid w:val="00C04B8C"/>
    <w:rsid w:val="00C06B30"/>
    <w:rsid w:val="00C105E8"/>
    <w:rsid w:val="00C10F5B"/>
    <w:rsid w:val="00C14AA0"/>
    <w:rsid w:val="00C20625"/>
    <w:rsid w:val="00C20B79"/>
    <w:rsid w:val="00C21B22"/>
    <w:rsid w:val="00C25129"/>
    <w:rsid w:val="00C2578B"/>
    <w:rsid w:val="00C2758E"/>
    <w:rsid w:val="00C27F66"/>
    <w:rsid w:val="00C31133"/>
    <w:rsid w:val="00C32575"/>
    <w:rsid w:val="00C3335B"/>
    <w:rsid w:val="00C344AC"/>
    <w:rsid w:val="00C36001"/>
    <w:rsid w:val="00C37357"/>
    <w:rsid w:val="00C37D9A"/>
    <w:rsid w:val="00C37EF2"/>
    <w:rsid w:val="00C401E5"/>
    <w:rsid w:val="00C41F8C"/>
    <w:rsid w:val="00C42516"/>
    <w:rsid w:val="00C43220"/>
    <w:rsid w:val="00C432C7"/>
    <w:rsid w:val="00C45108"/>
    <w:rsid w:val="00C47E9E"/>
    <w:rsid w:val="00C55BF3"/>
    <w:rsid w:val="00C56B86"/>
    <w:rsid w:val="00C57365"/>
    <w:rsid w:val="00C575DB"/>
    <w:rsid w:val="00C6108A"/>
    <w:rsid w:val="00C614CD"/>
    <w:rsid w:val="00C61800"/>
    <w:rsid w:val="00C62F64"/>
    <w:rsid w:val="00C6343E"/>
    <w:rsid w:val="00C6366A"/>
    <w:rsid w:val="00C65B90"/>
    <w:rsid w:val="00C66978"/>
    <w:rsid w:val="00C7025D"/>
    <w:rsid w:val="00C7123C"/>
    <w:rsid w:val="00C718BA"/>
    <w:rsid w:val="00C72BDF"/>
    <w:rsid w:val="00C74510"/>
    <w:rsid w:val="00C74AB1"/>
    <w:rsid w:val="00C77FE9"/>
    <w:rsid w:val="00C824A4"/>
    <w:rsid w:val="00C83D43"/>
    <w:rsid w:val="00C84A92"/>
    <w:rsid w:val="00C84B0B"/>
    <w:rsid w:val="00C87435"/>
    <w:rsid w:val="00C87FFC"/>
    <w:rsid w:val="00C91EE0"/>
    <w:rsid w:val="00CA2603"/>
    <w:rsid w:val="00CA3A0D"/>
    <w:rsid w:val="00CA4D90"/>
    <w:rsid w:val="00CA4EA6"/>
    <w:rsid w:val="00CA572A"/>
    <w:rsid w:val="00CB12CE"/>
    <w:rsid w:val="00CB1A72"/>
    <w:rsid w:val="00CB2832"/>
    <w:rsid w:val="00CB397B"/>
    <w:rsid w:val="00CB3E43"/>
    <w:rsid w:val="00CB468A"/>
    <w:rsid w:val="00CB6E81"/>
    <w:rsid w:val="00CC04B5"/>
    <w:rsid w:val="00CC1E3A"/>
    <w:rsid w:val="00CC2213"/>
    <w:rsid w:val="00CC371A"/>
    <w:rsid w:val="00CD10E1"/>
    <w:rsid w:val="00CD19C1"/>
    <w:rsid w:val="00CD5BCB"/>
    <w:rsid w:val="00CD6378"/>
    <w:rsid w:val="00CD71D4"/>
    <w:rsid w:val="00CD7E67"/>
    <w:rsid w:val="00CE1EC8"/>
    <w:rsid w:val="00CE34F0"/>
    <w:rsid w:val="00CE41C2"/>
    <w:rsid w:val="00CE47C7"/>
    <w:rsid w:val="00CE487A"/>
    <w:rsid w:val="00CE537E"/>
    <w:rsid w:val="00CE57A9"/>
    <w:rsid w:val="00CE6285"/>
    <w:rsid w:val="00CE7CAE"/>
    <w:rsid w:val="00CF308F"/>
    <w:rsid w:val="00CF524D"/>
    <w:rsid w:val="00CF57FE"/>
    <w:rsid w:val="00CF6A06"/>
    <w:rsid w:val="00D03A5C"/>
    <w:rsid w:val="00D1087D"/>
    <w:rsid w:val="00D10B33"/>
    <w:rsid w:val="00D11777"/>
    <w:rsid w:val="00D13FBD"/>
    <w:rsid w:val="00D14FB0"/>
    <w:rsid w:val="00D15A4E"/>
    <w:rsid w:val="00D15CC2"/>
    <w:rsid w:val="00D2081A"/>
    <w:rsid w:val="00D20A19"/>
    <w:rsid w:val="00D23831"/>
    <w:rsid w:val="00D24532"/>
    <w:rsid w:val="00D30798"/>
    <w:rsid w:val="00D310C5"/>
    <w:rsid w:val="00D3257B"/>
    <w:rsid w:val="00D33EB7"/>
    <w:rsid w:val="00D34F38"/>
    <w:rsid w:val="00D36211"/>
    <w:rsid w:val="00D368A8"/>
    <w:rsid w:val="00D40965"/>
    <w:rsid w:val="00D431FA"/>
    <w:rsid w:val="00D46253"/>
    <w:rsid w:val="00D47454"/>
    <w:rsid w:val="00D47BF8"/>
    <w:rsid w:val="00D50008"/>
    <w:rsid w:val="00D50E3D"/>
    <w:rsid w:val="00D52199"/>
    <w:rsid w:val="00D63EC4"/>
    <w:rsid w:val="00D640F2"/>
    <w:rsid w:val="00D64D69"/>
    <w:rsid w:val="00D65490"/>
    <w:rsid w:val="00D666F4"/>
    <w:rsid w:val="00D67483"/>
    <w:rsid w:val="00D67691"/>
    <w:rsid w:val="00D67F79"/>
    <w:rsid w:val="00D70C32"/>
    <w:rsid w:val="00D72411"/>
    <w:rsid w:val="00D7529D"/>
    <w:rsid w:val="00D7662A"/>
    <w:rsid w:val="00D76B5F"/>
    <w:rsid w:val="00D80DB1"/>
    <w:rsid w:val="00D838CF"/>
    <w:rsid w:val="00D8659A"/>
    <w:rsid w:val="00D872B9"/>
    <w:rsid w:val="00D8775F"/>
    <w:rsid w:val="00D932E1"/>
    <w:rsid w:val="00D94910"/>
    <w:rsid w:val="00D9494C"/>
    <w:rsid w:val="00DA01C5"/>
    <w:rsid w:val="00DA11D1"/>
    <w:rsid w:val="00DA325E"/>
    <w:rsid w:val="00DA508A"/>
    <w:rsid w:val="00DA7CD3"/>
    <w:rsid w:val="00DA7D12"/>
    <w:rsid w:val="00DB05D4"/>
    <w:rsid w:val="00DB1B97"/>
    <w:rsid w:val="00DB2036"/>
    <w:rsid w:val="00DB3BAE"/>
    <w:rsid w:val="00DB5D90"/>
    <w:rsid w:val="00DB6A05"/>
    <w:rsid w:val="00DC13A0"/>
    <w:rsid w:val="00DC3F2A"/>
    <w:rsid w:val="00DC69EA"/>
    <w:rsid w:val="00DD3E81"/>
    <w:rsid w:val="00DD51F3"/>
    <w:rsid w:val="00DD6E89"/>
    <w:rsid w:val="00DD70A9"/>
    <w:rsid w:val="00DE249F"/>
    <w:rsid w:val="00DE2A9A"/>
    <w:rsid w:val="00DE39D9"/>
    <w:rsid w:val="00DE39FF"/>
    <w:rsid w:val="00DE49FB"/>
    <w:rsid w:val="00DE4EB4"/>
    <w:rsid w:val="00DE7AB5"/>
    <w:rsid w:val="00DF1C89"/>
    <w:rsid w:val="00DF3F8E"/>
    <w:rsid w:val="00E015A8"/>
    <w:rsid w:val="00E01E76"/>
    <w:rsid w:val="00E04A05"/>
    <w:rsid w:val="00E04F39"/>
    <w:rsid w:val="00E139F0"/>
    <w:rsid w:val="00E14BB5"/>
    <w:rsid w:val="00E1640B"/>
    <w:rsid w:val="00E16C1E"/>
    <w:rsid w:val="00E2482F"/>
    <w:rsid w:val="00E26AFC"/>
    <w:rsid w:val="00E27FE0"/>
    <w:rsid w:val="00E34544"/>
    <w:rsid w:val="00E424B1"/>
    <w:rsid w:val="00E42C94"/>
    <w:rsid w:val="00E46D0B"/>
    <w:rsid w:val="00E47552"/>
    <w:rsid w:val="00E50A62"/>
    <w:rsid w:val="00E5120C"/>
    <w:rsid w:val="00E51220"/>
    <w:rsid w:val="00E51926"/>
    <w:rsid w:val="00E53BD9"/>
    <w:rsid w:val="00E5506D"/>
    <w:rsid w:val="00E55562"/>
    <w:rsid w:val="00E607ED"/>
    <w:rsid w:val="00E62EC5"/>
    <w:rsid w:val="00E655F3"/>
    <w:rsid w:val="00E660D1"/>
    <w:rsid w:val="00E6780A"/>
    <w:rsid w:val="00E71BAC"/>
    <w:rsid w:val="00E726B3"/>
    <w:rsid w:val="00E74BFA"/>
    <w:rsid w:val="00E75FB8"/>
    <w:rsid w:val="00E76E0C"/>
    <w:rsid w:val="00E770B7"/>
    <w:rsid w:val="00E83802"/>
    <w:rsid w:val="00E84510"/>
    <w:rsid w:val="00E86FA0"/>
    <w:rsid w:val="00E900D0"/>
    <w:rsid w:val="00E941ED"/>
    <w:rsid w:val="00E94916"/>
    <w:rsid w:val="00E94F49"/>
    <w:rsid w:val="00E955F4"/>
    <w:rsid w:val="00E972E9"/>
    <w:rsid w:val="00E97870"/>
    <w:rsid w:val="00EA0F0E"/>
    <w:rsid w:val="00EA2173"/>
    <w:rsid w:val="00EA37BD"/>
    <w:rsid w:val="00EA6540"/>
    <w:rsid w:val="00EA686A"/>
    <w:rsid w:val="00EB2CDF"/>
    <w:rsid w:val="00EB3F2F"/>
    <w:rsid w:val="00EB4760"/>
    <w:rsid w:val="00EB4F92"/>
    <w:rsid w:val="00EB5780"/>
    <w:rsid w:val="00EB5AFA"/>
    <w:rsid w:val="00EB709E"/>
    <w:rsid w:val="00EC0D18"/>
    <w:rsid w:val="00EC5EEF"/>
    <w:rsid w:val="00EC5F09"/>
    <w:rsid w:val="00ED03F8"/>
    <w:rsid w:val="00ED09AC"/>
    <w:rsid w:val="00ED1C25"/>
    <w:rsid w:val="00ED393F"/>
    <w:rsid w:val="00ED3D07"/>
    <w:rsid w:val="00ED68E3"/>
    <w:rsid w:val="00EE010F"/>
    <w:rsid w:val="00EE1421"/>
    <w:rsid w:val="00EE66C8"/>
    <w:rsid w:val="00EE748F"/>
    <w:rsid w:val="00EE764C"/>
    <w:rsid w:val="00EF0A92"/>
    <w:rsid w:val="00EF0FBF"/>
    <w:rsid w:val="00EF1213"/>
    <w:rsid w:val="00EF3B50"/>
    <w:rsid w:val="00EF5CFA"/>
    <w:rsid w:val="00EF6F43"/>
    <w:rsid w:val="00F0080A"/>
    <w:rsid w:val="00F02525"/>
    <w:rsid w:val="00F028A1"/>
    <w:rsid w:val="00F034D6"/>
    <w:rsid w:val="00F06D7C"/>
    <w:rsid w:val="00F106DC"/>
    <w:rsid w:val="00F106E0"/>
    <w:rsid w:val="00F1320D"/>
    <w:rsid w:val="00F15371"/>
    <w:rsid w:val="00F163BE"/>
    <w:rsid w:val="00F176B9"/>
    <w:rsid w:val="00F2521A"/>
    <w:rsid w:val="00F272ED"/>
    <w:rsid w:val="00F334E4"/>
    <w:rsid w:val="00F3400A"/>
    <w:rsid w:val="00F36CD6"/>
    <w:rsid w:val="00F46418"/>
    <w:rsid w:val="00F469EF"/>
    <w:rsid w:val="00F50776"/>
    <w:rsid w:val="00F53D2E"/>
    <w:rsid w:val="00F53EAA"/>
    <w:rsid w:val="00F547E3"/>
    <w:rsid w:val="00F54829"/>
    <w:rsid w:val="00F55BCF"/>
    <w:rsid w:val="00F63742"/>
    <w:rsid w:val="00F64250"/>
    <w:rsid w:val="00F64721"/>
    <w:rsid w:val="00F65765"/>
    <w:rsid w:val="00F718F4"/>
    <w:rsid w:val="00F8076F"/>
    <w:rsid w:val="00F81144"/>
    <w:rsid w:val="00F85352"/>
    <w:rsid w:val="00F8592F"/>
    <w:rsid w:val="00F87A23"/>
    <w:rsid w:val="00F90725"/>
    <w:rsid w:val="00F93567"/>
    <w:rsid w:val="00FA01D1"/>
    <w:rsid w:val="00FA493F"/>
    <w:rsid w:val="00FA4D84"/>
    <w:rsid w:val="00FA5709"/>
    <w:rsid w:val="00FB40D5"/>
    <w:rsid w:val="00FB757F"/>
    <w:rsid w:val="00FC0669"/>
    <w:rsid w:val="00FC0825"/>
    <w:rsid w:val="00FC1A0F"/>
    <w:rsid w:val="00FC7188"/>
    <w:rsid w:val="00FC7CCC"/>
    <w:rsid w:val="00FD0CBD"/>
    <w:rsid w:val="00FD2A67"/>
    <w:rsid w:val="00FD3B21"/>
    <w:rsid w:val="00FD439D"/>
    <w:rsid w:val="00FE0E56"/>
    <w:rsid w:val="00FE0F48"/>
    <w:rsid w:val="00FE170F"/>
    <w:rsid w:val="00FE1A05"/>
    <w:rsid w:val="00FE1A2B"/>
    <w:rsid w:val="00FE1CFC"/>
    <w:rsid w:val="00FE4EE0"/>
    <w:rsid w:val="00FE53B0"/>
    <w:rsid w:val="00FE5D77"/>
    <w:rsid w:val="00FE7EF1"/>
    <w:rsid w:val="00FF4A10"/>
    <w:rsid w:val="00FF5636"/>
    <w:rsid w:val="00FF6683"/>
    <w:rsid w:val="00FF6B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23E8706"/>
  <w15:docId w15:val="{4CA3C002-04A2-A643-BEFE-BE87938B3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22CA0"/>
  </w:style>
  <w:style w:type="paragraph" w:styleId="Heading1">
    <w:name w:val="heading 1"/>
    <w:basedOn w:val="Normal"/>
    <w:uiPriority w:val="1"/>
    <w:qFormat/>
    <w:pPr>
      <w:ind w:left="159"/>
      <w:outlineLvl w:val="0"/>
    </w:pPr>
    <w:rPr>
      <w:rFonts w:ascii="Tahoma-Bold" w:eastAsia="Tahoma-Bold" w:hAnsi="Tahoma-Bold"/>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59"/>
    </w:pPr>
    <w:rPr>
      <w:rFonts w:ascii="Tahoma" w:eastAsia="Tahoma" w:hAnsi="Tahoma"/>
      <w:sz w:val="19"/>
      <w:szCs w:val="19"/>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B968D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968DE"/>
    <w:rPr>
      <w:rFonts w:ascii="Lucida Grande" w:hAnsi="Lucida Grande" w:cs="Lucida Grande"/>
      <w:sz w:val="18"/>
      <w:szCs w:val="18"/>
    </w:rPr>
  </w:style>
  <w:style w:type="paragraph" w:styleId="Header">
    <w:name w:val="header"/>
    <w:basedOn w:val="Normal"/>
    <w:link w:val="HeaderChar"/>
    <w:uiPriority w:val="99"/>
    <w:unhideWhenUsed/>
    <w:rsid w:val="00BE4346"/>
    <w:pPr>
      <w:tabs>
        <w:tab w:val="center" w:pos="4320"/>
        <w:tab w:val="right" w:pos="8640"/>
      </w:tabs>
    </w:pPr>
  </w:style>
  <w:style w:type="character" w:customStyle="1" w:styleId="HeaderChar">
    <w:name w:val="Header Char"/>
    <w:basedOn w:val="DefaultParagraphFont"/>
    <w:link w:val="Header"/>
    <w:uiPriority w:val="99"/>
    <w:rsid w:val="00BE4346"/>
  </w:style>
  <w:style w:type="paragraph" w:styleId="Footer">
    <w:name w:val="footer"/>
    <w:basedOn w:val="Normal"/>
    <w:link w:val="FooterChar"/>
    <w:uiPriority w:val="99"/>
    <w:unhideWhenUsed/>
    <w:rsid w:val="00BE4346"/>
    <w:pPr>
      <w:tabs>
        <w:tab w:val="center" w:pos="4320"/>
        <w:tab w:val="right" w:pos="8640"/>
      </w:tabs>
    </w:pPr>
  </w:style>
  <w:style w:type="character" w:customStyle="1" w:styleId="FooterChar">
    <w:name w:val="Footer Char"/>
    <w:basedOn w:val="DefaultParagraphFont"/>
    <w:link w:val="Footer"/>
    <w:uiPriority w:val="99"/>
    <w:rsid w:val="00BE4346"/>
  </w:style>
  <w:style w:type="table" w:styleId="LightShading-Accent1">
    <w:name w:val="Light Shading Accent 1"/>
    <w:basedOn w:val="TableNormal"/>
    <w:uiPriority w:val="60"/>
    <w:rsid w:val="002B4029"/>
    <w:pPr>
      <w:widowControl/>
    </w:pPr>
    <w:rPr>
      <w:rFonts w:eastAsiaTheme="minorEastAsia"/>
      <w:color w:val="365F91" w:themeColor="accent1" w:themeShade="BF"/>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FootnoteText">
    <w:name w:val="footnote text"/>
    <w:basedOn w:val="Normal"/>
    <w:link w:val="FootnoteTextChar"/>
    <w:uiPriority w:val="99"/>
    <w:unhideWhenUsed/>
    <w:rsid w:val="002B4029"/>
    <w:rPr>
      <w:sz w:val="24"/>
      <w:szCs w:val="24"/>
    </w:rPr>
  </w:style>
  <w:style w:type="character" w:customStyle="1" w:styleId="FootnoteTextChar">
    <w:name w:val="Footnote Text Char"/>
    <w:basedOn w:val="DefaultParagraphFont"/>
    <w:link w:val="FootnoteText"/>
    <w:uiPriority w:val="99"/>
    <w:rsid w:val="002B4029"/>
    <w:rPr>
      <w:sz w:val="24"/>
      <w:szCs w:val="24"/>
    </w:rPr>
  </w:style>
  <w:style w:type="character" w:styleId="FootnoteReference">
    <w:name w:val="footnote reference"/>
    <w:basedOn w:val="DefaultParagraphFont"/>
    <w:uiPriority w:val="99"/>
    <w:unhideWhenUsed/>
    <w:rsid w:val="002B4029"/>
    <w:rPr>
      <w:vertAlign w:val="superscript"/>
    </w:rPr>
  </w:style>
  <w:style w:type="paragraph" w:customStyle="1" w:styleId="CovFormText">
    <w:name w:val="Cov_Form Text"/>
    <w:basedOn w:val="Header"/>
    <w:rsid w:val="00991E45"/>
    <w:pPr>
      <w:widowControl/>
      <w:tabs>
        <w:tab w:val="clear" w:pos="4320"/>
        <w:tab w:val="clear" w:pos="8640"/>
      </w:tabs>
      <w:spacing w:before="60" w:after="60"/>
    </w:pPr>
    <w:rPr>
      <w:rFonts w:ascii="Arial" w:eastAsia="Times New Roman" w:hAnsi="Arial" w:cs="Times New Roman"/>
      <w:noProof/>
      <w:sz w:val="18"/>
      <w:szCs w:val="20"/>
    </w:rPr>
  </w:style>
  <w:style w:type="paragraph" w:styleId="Revision">
    <w:name w:val="Revision"/>
    <w:hidden/>
    <w:uiPriority w:val="99"/>
    <w:semiHidden/>
    <w:rsid w:val="00DA508A"/>
    <w:pPr>
      <w:widowControl/>
    </w:pPr>
  </w:style>
  <w:style w:type="character" w:styleId="PageNumber">
    <w:name w:val="page number"/>
    <w:basedOn w:val="DefaultParagraphFont"/>
    <w:uiPriority w:val="99"/>
    <w:semiHidden/>
    <w:unhideWhenUsed/>
    <w:rsid w:val="00E34544"/>
  </w:style>
  <w:style w:type="character" w:styleId="CommentReference">
    <w:name w:val="annotation reference"/>
    <w:basedOn w:val="DefaultParagraphFont"/>
    <w:uiPriority w:val="99"/>
    <w:semiHidden/>
    <w:unhideWhenUsed/>
    <w:rsid w:val="008F67BA"/>
    <w:rPr>
      <w:sz w:val="16"/>
      <w:szCs w:val="16"/>
    </w:rPr>
  </w:style>
  <w:style w:type="paragraph" w:styleId="CommentText">
    <w:name w:val="annotation text"/>
    <w:basedOn w:val="Normal"/>
    <w:link w:val="CommentTextChar"/>
    <w:uiPriority w:val="99"/>
    <w:semiHidden/>
    <w:unhideWhenUsed/>
    <w:rsid w:val="008F67BA"/>
    <w:rPr>
      <w:sz w:val="20"/>
      <w:szCs w:val="20"/>
    </w:rPr>
  </w:style>
  <w:style w:type="character" w:customStyle="1" w:styleId="CommentTextChar">
    <w:name w:val="Comment Text Char"/>
    <w:basedOn w:val="DefaultParagraphFont"/>
    <w:link w:val="CommentText"/>
    <w:uiPriority w:val="99"/>
    <w:semiHidden/>
    <w:rsid w:val="008F67BA"/>
    <w:rPr>
      <w:sz w:val="20"/>
      <w:szCs w:val="20"/>
    </w:rPr>
  </w:style>
  <w:style w:type="paragraph" w:styleId="CommentSubject">
    <w:name w:val="annotation subject"/>
    <w:basedOn w:val="CommentText"/>
    <w:next w:val="CommentText"/>
    <w:link w:val="CommentSubjectChar"/>
    <w:uiPriority w:val="99"/>
    <w:semiHidden/>
    <w:unhideWhenUsed/>
    <w:rsid w:val="008F67BA"/>
    <w:rPr>
      <w:b/>
      <w:bCs/>
    </w:rPr>
  </w:style>
  <w:style w:type="character" w:customStyle="1" w:styleId="CommentSubjectChar">
    <w:name w:val="Comment Subject Char"/>
    <w:basedOn w:val="CommentTextChar"/>
    <w:link w:val="CommentSubject"/>
    <w:uiPriority w:val="99"/>
    <w:semiHidden/>
    <w:rsid w:val="008F67BA"/>
    <w:rPr>
      <w:b/>
      <w:bCs/>
      <w:sz w:val="20"/>
      <w:szCs w:val="20"/>
    </w:rPr>
  </w:style>
  <w:style w:type="table" w:styleId="TableGrid">
    <w:name w:val="Table Grid"/>
    <w:basedOn w:val="TableNormal"/>
    <w:uiPriority w:val="39"/>
    <w:rsid w:val="00693C78"/>
    <w:pPr>
      <w:widowControl/>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254F0"/>
    <w:rPr>
      <w:rFonts w:ascii="Times New Roman" w:hAnsi="Times New Roman" w:cs="Times New Roman"/>
      <w:sz w:val="24"/>
      <w:szCs w:val="24"/>
    </w:rPr>
  </w:style>
  <w:style w:type="character" w:styleId="Hyperlink">
    <w:name w:val="Hyperlink"/>
    <w:basedOn w:val="DefaultParagraphFont"/>
    <w:uiPriority w:val="99"/>
    <w:unhideWhenUsed/>
    <w:rsid w:val="00631F5D"/>
    <w:rPr>
      <w:color w:val="0000FF" w:themeColor="hyperlink"/>
      <w:u w:val="single"/>
    </w:rPr>
  </w:style>
  <w:style w:type="character" w:styleId="UnresolvedMention">
    <w:name w:val="Unresolved Mention"/>
    <w:basedOn w:val="DefaultParagraphFont"/>
    <w:uiPriority w:val="99"/>
    <w:rsid w:val="00631F5D"/>
    <w:rPr>
      <w:color w:val="605E5C"/>
      <w:shd w:val="clear" w:color="auto" w:fill="E1DFDD"/>
    </w:rPr>
  </w:style>
  <w:style w:type="character" w:styleId="FollowedHyperlink">
    <w:name w:val="FollowedHyperlink"/>
    <w:basedOn w:val="DefaultParagraphFont"/>
    <w:uiPriority w:val="99"/>
    <w:semiHidden/>
    <w:unhideWhenUsed/>
    <w:rsid w:val="000109B8"/>
    <w:rPr>
      <w:color w:val="800080" w:themeColor="followedHyperlink"/>
      <w:u w:val="single"/>
    </w:rPr>
  </w:style>
  <w:style w:type="character" w:customStyle="1" w:styleId="apple-converted-space">
    <w:name w:val="apple-converted-space"/>
    <w:basedOn w:val="DefaultParagraphFont"/>
    <w:rsid w:val="005F33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707584">
      <w:bodyDiv w:val="1"/>
      <w:marLeft w:val="0"/>
      <w:marRight w:val="0"/>
      <w:marTop w:val="0"/>
      <w:marBottom w:val="0"/>
      <w:divBdr>
        <w:top w:val="none" w:sz="0" w:space="0" w:color="auto"/>
        <w:left w:val="none" w:sz="0" w:space="0" w:color="auto"/>
        <w:bottom w:val="none" w:sz="0" w:space="0" w:color="auto"/>
        <w:right w:val="none" w:sz="0" w:space="0" w:color="auto"/>
      </w:divBdr>
    </w:div>
    <w:div w:id="327247283">
      <w:bodyDiv w:val="1"/>
      <w:marLeft w:val="0"/>
      <w:marRight w:val="0"/>
      <w:marTop w:val="0"/>
      <w:marBottom w:val="0"/>
      <w:divBdr>
        <w:top w:val="none" w:sz="0" w:space="0" w:color="auto"/>
        <w:left w:val="none" w:sz="0" w:space="0" w:color="auto"/>
        <w:bottom w:val="none" w:sz="0" w:space="0" w:color="auto"/>
        <w:right w:val="none" w:sz="0" w:space="0" w:color="auto"/>
      </w:divBdr>
    </w:div>
    <w:div w:id="336225602">
      <w:bodyDiv w:val="1"/>
      <w:marLeft w:val="0"/>
      <w:marRight w:val="0"/>
      <w:marTop w:val="0"/>
      <w:marBottom w:val="0"/>
      <w:divBdr>
        <w:top w:val="none" w:sz="0" w:space="0" w:color="auto"/>
        <w:left w:val="none" w:sz="0" w:space="0" w:color="auto"/>
        <w:bottom w:val="none" w:sz="0" w:space="0" w:color="auto"/>
        <w:right w:val="none" w:sz="0" w:space="0" w:color="auto"/>
      </w:divBdr>
    </w:div>
    <w:div w:id="428430802">
      <w:bodyDiv w:val="1"/>
      <w:marLeft w:val="0"/>
      <w:marRight w:val="0"/>
      <w:marTop w:val="0"/>
      <w:marBottom w:val="0"/>
      <w:divBdr>
        <w:top w:val="none" w:sz="0" w:space="0" w:color="auto"/>
        <w:left w:val="none" w:sz="0" w:space="0" w:color="auto"/>
        <w:bottom w:val="none" w:sz="0" w:space="0" w:color="auto"/>
        <w:right w:val="none" w:sz="0" w:space="0" w:color="auto"/>
      </w:divBdr>
    </w:div>
    <w:div w:id="598610849">
      <w:bodyDiv w:val="1"/>
      <w:marLeft w:val="0"/>
      <w:marRight w:val="0"/>
      <w:marTop w:val="0"/>
      <w:marBottom w:val="0"/>
      <w:divBdr>
        <w:top w:val="none" w:sz="0" w:space="0" w:color="auto"/>
        <w:left w:val="none" w:sz="0" w:space="0" w:color="auto"/>
        <w:bottom w:val="none" w:sz="0" w:space="0" w:color="auto"/>
        <w:right w:val="none" w:sz="0" w:space="0" w:color="auto"/>
      </w:divBdr>
    </w:div>
    <w:div w:id="889264698">
      <w:bodyDiv w:val="1"/>
      <w:marLeft w:val="0"/>
      <w:marRight w:val="0"/>
      <w:marTop w:val="0"/>
      <w:marBottom w:val="0"/>
      <w:divBdr>
        <w:top w:val="none" w:sz="0" w:space="0" w:color="auto"/>
        <w:left w:val="none" w:sz="0" w:space="0" w:color="auto"/>
        <w:bottom w:val="none" w:sz="0" w:space="0" w:color="auto"/>
        <w:right w:val="none" w:sz="0" w:space="0" w:color="auto"/>
      </w:divBdr>
    </w:div>
    <w:div w:id="893538316">
      <w:bodyDiv w:val="1"/>
      <w:marLeft w:val="0"/>
      <w:marRight w:val="0"/>
      <w:marTop w:val="0"/>
      <w:marBottom w:val="0"/>
      <w:divBdr>
        <w:top w:val="none" w:sz="0" w:space="0" w:color="auto"/>
        <w:left w:val="none" w:sz="0" w:space="0" w:color="auto"/>
        <w:bottom w:val="none" w:sz="0" w:space="0" w:color="auto"/>
        <w:right w:val="none" w:sz="0" w:space="0" w:color="auto"/>
      </w:divBdr>
    </w:div>
    <w:div w:id="907301107">
      <w:bodyDiv w:val="1"/>
      <w:marLeft w:val="0"/>
      <w:marRight w:val="0"/>
      <w:marTop w:val="0"/>
      <w:marBottom w:val="0"/>
      <w:divBdr>
        <w:top w:val="none" w:sz="0" w:space="0" w:color="auto"/>
        <w:left w:val="none" w:sz="0" w:space="0" w:color="auto"/>
        <w:bottom w:val="none" w:sz="0" w:space="0" w:color="auto"/>
        <w:right w:val="none" w:sz="0" w:space="0" w:color="auto"/>
      </w:divBdr>
    </w:div>
    <w:div w:id="954598698">
      <w:bodyDiv w:val="1"/>
      <w:marLeft w:val="0"/>
      <w:marRight w:val="0"/>
      <w:marTop w:val="0"/>
      <w:marBottom w:val="0"/>
      <w:divBdr>
        <w:top w:val="none" w:sz="0" w:space="0" w:color="auto"/>
        <w:left w:val="none" w:sz="0" w:space="0" w:color="auto"/>
        <w:bottom w:val="none" w:sz="0" w:space="0" w:color="auto"/>
        <w:right w:val="none" w:sz="0" w:space="0" w:color="auto"/>
      </w:divBdr>
      <w:divsChild>
        <w:div w:id="1708945140">
          <w:marLeft w:val="0"/>
          <w:marRight w:val="0"/>
          <w:marTop w:val="0"/>
          <w:marBottom w:val="0"/>
          <w:divBdr>
            <w:top w:val="none" w:sz="0" w:space="0" w:color="auto"/>
            <w:left w:val="none" w:sz="0" w:space="0" w:color="auto"/>
            <w:bottom w:val="none" w:sz="0" w:space="0" w:color="auto"/>
            <w:right w:val="none" w:sz="0" w:space="0" w:color="auto"/>
          </w:divBdr>
        </w:div>
      </w:divsChild>
    </w:div>
    <w:div w:id="1001662376">
      <w:bodyDiv w:val="1"/>
      <w:marLeft w:val="0"/>
      <w:marRight w:val="0"/>
      <w:marTop w:val="0"/>
      <w:marBottom w:val="0"/>
      <w:divBdr>
        <w:top w:val="none" w:sz="0" w:space="0" w:color="auto"/>
        <w:left w:val="none" w:sz="0" w:space="0" w:color="auto"/>
        <w:bottom w:val="none" w:sz="0" w:space="0" w:color="auto"/>
        <w:right w:val="none" w:sz="0" w:space="0" w:color="auto"/>
      </w:divBdr>
    </w:div>
    <w:div w:id="1057708722">
      <w:bodyDiv w:val="1"/>
      <w:marLeft w:val="0"/>
      <w:marRight w:val="0"/>
      <w:marTop w:val="0"/>
      <w:marBottom w:val="0"/>
      <w:divBdr>
        <w:top w:val="none" w:sz="0" w:space="0" w:color="auto"/>
        <w:left w:val="none" w:sz="0" w:space="0" w:color="auto"/>
        <w:bottom w:val="none" w:sz="0" w:space="0" w:color="auto"/>
        <w:right w:val="none" w:sz="0" w:space="0" w:color="auto"/>
      </w:divBdr>
    </w:div>
    <w:div w:id="1081178380">
      <w:bodyDiv w:val="1"/>
      <w:marLeft w:val="0"/>
      <w:marRight w:val="0"/>
      <w:marTop w:val="0"/>
      <w:marBottom w:val="0"/>
      <w:divBdr>
        <w:top w:val="none" w:sz="0" w:space="0" w:color="auto"/>
        <w:left w:val="none" w:sz="0" w:space="0" w:color="auto"/>
        <w:bottom w:val="none" w:sz="0" w:space="0" w:color="auto"/>
        <w:right w:val="none" w:sz="0" w:space="0" w:color="auto"/>
      </w:divBdr>
    </w:div>
    <w:div w:id="1178500771">
      <w:bodyDiv w:val="1"/>
      <w:marLeft w:val="0"/>
      <w:marRight w:val="0"/>
      <w:marTop w:val="0"/>
      <w:marBottom w:val="0"/>
      <w:divBdr>
        <w:top w:val="none" w:sz="0" w:space="0" w:color="auto"/>
        <w:left w:val="none" w:sz="0" w:space="0" w:color="auto"/>
        <w:bottom w:val="none" w:sz="0" w:space="0" w:color="auto"/>
        <w:right w:val="none" w:sz="0" w:space="0" w:color="auto"/>
      </w:divBdr>
    </w:div>
    <w:div w:id="1290819065">
      <w:bodyDiv w:val="1"/>
      <w:marLeft w:val="0"/>
      <w:marRight w:val="0"/>
      <w:marTop w:val="0"/>
      <w:marBottom w:val="0"/>
      <w:divBdr>
        <w:top w:val="none" w:sz="0" w:space="0" w:color="auto"/>
        <w:left w:val="none" w:sz="0" w:space="0" w:color="auto"/>
        <w:bottom w:val="none" w:sz="0" w:space="0" w:color="auto"/>
        <w:right w:val="none" w:sz="0" w:space="0" w:color="auto"/>
      </w:divBdr>
    </w:div>
    <w:div w:id="1333413171">
      <w:bodyDiv w:val="1"/>
      <w:marLeft w:val="0"/>
      <w:marRight w:val="0"/>
      <w:marTop w:val="0"/>
      <w:marBottom w:val="0"/>
      <w:divBdr>
        <w:top w:val="none" w:sz="0" w:space="0" w:color="auto"/>
        <w:left w:val="none" w:sz="0" w:space="0" w:color="auto"/>
        <w:bottom w:val="none" w:sz="0" w:space="0" w:color="auto"/>
        <w:right w:val="none" w:sz="0" w:space="0" w:color="auto"/>
      </w:divBdr>
    </w:div>
    <w:div w:id="1448354092">
      <w:bodyDiv w:val="1"/>
      <w:marLeft w:val="0"/>
      <w:marRight w:val="0"/>
      <w:marTop w:val="0"/>
      <w:marBottom w:val="0"/>
      <w:divBdr>
        <w:top w:val="none" w:sz="0" w:space="0" w:color="auto"/>
        <w:left w:val="none" w:sz="0" w:space="0" w:color="auto"/>
        <w:bottom w:val="none" w:sz="0" w:space="0" w:color="auto"/>
        <w:right w:val="none" w:sz="0" w:space="0" w:color="auto"/>
      </w:divBdr>
    </w:div>
    <w:div w:id="1485389441">
      <w:bodyDiv w:val="1"/>
      <w:marLeft w:val="0"/>
      <w:marRight w:val="0"/>
      <w:marTop w:val="0"/>
      <w:marBottom w:val="0"/>
      <w:divBdr>
        <w:top w:val="none" w:sz="0" w:space="0" w:color="auto"/>
        <w:left w:val="none" w:sz="0" w:space="0" w:color="auto"/>
        <w:bottom w:val="none" w:sz="0" w:space="0" w:color="auto"/>
        <w:right w:val="none" w:sz="0" w:space="0" w:color="auto"/>
      </w:divBdr>
    </w:div>
    <w:div w:id="1504248908">
      <w:bodyDiv w:val="1"/>
      <w:marLeft w:val="0"/>
      <w:marRight w:val="0"/>
      <w:marTop w:val="0"/>
      <w:marBottom w:val="0"/>
      <w:divBdr>
        <w:top w:val="none" w:sz="0" w:space="0" w:color="auto"/>
        <w:left w:val="none" w:sz="0" w:space="0" w:color="auto"/>
        <w:bottom w:val="none" w:sz="0" w:space="0" w:color="auto"/>
        <w:right w:val="none" w:sz="0" w:space="0" w:color="auto"/>
      </w:divBdr>
    </w:div>
    <w:div w:id="1607031757">
      <w:bodyDiv w:val="1"/>
      <w:marLeft w:val="0"/>
      <w:marRight w:val="0"/>
      <w:marTop w:val="0"/>
      <w:marBottom w:val="0"/>
      <w:divBdr>
        <w:top w:val="none" w:sz="0" w:space="0" w:color="auto"/>
        <w:left w:val="none" w:sz="0" w:space="0" w:color="auto"/>
        <w:bottom w:val="none" w:sz="0" w:space="0" w:color="auto"/>
        <w:right w:val="none" w:sz="0" w:space="0" w:color="auto"/>
      </w:divBdr>
    </w:div>
    <w:div w:id="1654413013">
      <w:bodyDiv w:val="1"/>
      <w:marLeft w:val="0"/>
      <w:marRight w:val="0"/>
      <w:marTop w:val="0"/>
      <w:marBottom w:val="0"/>
      <w:divBdr>
        <w:top w:val="none" w:sz="0" w:space="0" w:color="auto"/>
        <w:left w:val="none" w:sz="0" w:space="0" w:color="auto"/>
        <w:bottom w:val="none" w:sz="0" w:space="0" w:color="auto"/>
        <w:right w:val="none" w:sz="0" w:space="0" w:color="auto"/>
      </w:divBdr>
    </w:div>
    <w:div w:id="1753820712">
      <w:bodyDiv w:val="1"/>
      <w:marLeft w:val="0"/>
      <w:marRight w:val="0"/>
      <w:marTop w:val="0"/>
      <w:marBottom w:val="0"/>
      <w:divBdr>
        <w:top w:val="none" w:sz="0" w:space="0" w:color="auto"/>
        <w:left w:val="none" w:sz="0" w:space="0" w:color="auto"/>
        <w:bottom w:val="none" w:sz="0" w:space="0" w:color="auto"/>
        <w:right w:val="none" w:sz="0" w:space="0" w:color="auto"/>
      </w:divBdr>
    </w:div>
    <w:div w:id="1843810200">
      <w:bodyDiv w:val="1"/>
      <w:marLeft w:val="0"/>
      <w:marRight w:val="0"/>
      <w:marTop w:val="0"/>
      <w:marBottom w:val="0"/>
      <w:divBdr>
        <w:top w:val="none" w:sz="0" w:space="0" w:color="auto"/>
        <w:left w:val="none" w:sz="0" w:space="0" w:color="auto"/>
        <w:bottom w:val="none" w:sz="0" w:space="0" w:color="auto"/>
        <w:right w:val="none" w:sz="0" w:space="0" w:color="auto"/>
      </w:divBdr>
    </w:div>
    <w:div w:id="1885410834">
      <w:bodyDiv w:val="1"/>
      <w:marLeft w:val="0"/>
      <w:marRight w:val="0"/>
      <w:marTop w:val="0"/>
      <w:marBottom w:val="0"/>
      <w:divBdr>
        <w:top w:val="none" w:sz="0" w:space="0" w:color="auto"/>
        <w:left w:val="none" w:sz="0" w:space="0" w:color="auto"/>
        <w:bottom w:val="none" w:sz="0" w:space="0" w:color="auto"/>
        <w:right w:val="none" w:sz="0" w:space="0" w:color="auto"/>
      </w:divBdr>
    </w:div>
    <w:div w:id="1907834459">
      <w:bodyDiv w:val="1"/>
      <w:marLeft w:val="0"/>
      <w:marRight w:val="0"/>
      <w:marTop w:val="0"/>
      <w:marBottom w:val="0"/>
      <w:divBdr>
        <w:top w:val="none" w:sz="0" w:space="0" w:color="auto"/>
        <w:left w:val="none" w:sz="0" w:space="0" w:color="auto"/>
        <w:bottom w:val="none" w:sz="0" w:space="0" w:color="auto"/>
        <w:right w:val="none" w:sz="0" w:space="0" w:color="auto"/>
      </w:divBdr>
    </w:div>
    <w:div w:id="20896911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rauma.georgia.gov/events/2026-02-16/gtc-finance-budget-committee-meeting"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950F2AF-DBFD-644D-B0E9-B9B790DB33A5}">
  <we:reference id="wa200001011" version="1.1.0.0" store="en-US" storeType="omex"/>
  <we:alternateReferences>
    <we:reference id="WA200001011" version="1.1.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06B1E7-E543-3F4A-8D47-127C47526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7443</TotalTime>
  <Pages>4</Pages>
  <Words>1493</Words>
  <Characters>8515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Georgia Trauma Commission</Company>
  <LinksUpToDate>false</LinksUpToDate>
  <CharactersWithSpaces>9989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Gabby Saye</cp:lastModifiedBy>
  <cp:revision>103</cp:revision>
  <cp:lastPrinted>2022-04-25T13:47:00Z</cp:lastPrinted>
  <dcterms:created xsi:type="dcterms:W3CDTF">2023-05-26T19:04:00Z</dcterms:created>
  <dcterms:modified xsi:type="dcterms:W3CDTF">2026-02-24T17:09:00Z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2017-03-20T00:00:00Z</vt:filetime>
  </property>
  <property fmtid="{D5CDD505-2E9C-101B-9397-08002B2CF9AE}" pid="3" name="grammarly_documentContext">
    <vt:lpwstr>{"goals":[],"domain":"general","emotions":[],"dialect":"american"}</vt:lpwstr>
  </property>
  <property fmtid="{D5CDD505-2E9C-101B-9397-08002B2CF9AE}" pid="4" name="grammarly_documentId">
    <vt:lpwstr>documentId_5730</vt:lpwstr>
  </property>
  <property fmtid="{D5CDD505-2E9C-101B-9397-08002B2CF9AE}" pid="5" name="LastSaved">
    <vt:filetime>2017-05-26T00:00:00Z</vt:filetime>
  </property>
</Properties>
</file>