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10"/>
        <w:gridCol w:w="9180"/>
      </w:tblGrid>
      <w:tr w:rsidR="00EA6E43" w:rsidRPr="00EA6E43" w14:paraId="2C9028DD" w14:textId="77777777" w:rsidTr="00EA6E43">
        <w:tc>
          <w:tcPr>
            <w:tcW w:w="1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EAF2DD" w14:textId="77777777" w:rsidR="00EA6E43" w:rsidRPr="00EA6E43" w:rsidRDefault="00EA6E43" w:rsidP="00EA6E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EA6E43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 xml:space="preserve">Standards: </w:t>
            </w:r>
          </w:p>
        </w:tc>
        <w:tc>
          <w:tcPr>
            <w:tcW w:w="91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73E5A6" w14:textId="77777777" w:rsidR="00EA6E43" w:rsidRPr="00EA6E43" w:rsidRDefault="00EA6E43" w:rsidP="00EA6E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EA6E43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4.31 Trauma Reg Staff (Lev 1-3 &amp; PTC 1-2, p 71)</w:t>
            </w:r>
          </w:p>
          <w:p w14:paraId="0040EBA1" w14:textId="77777777" w:rsidR="00EA6E43" w:rsidRDefault="00EA6E43" w:rsidP="00EA6E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EA6E43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 xml:space="preserve">     0.5 FTE reg / 200-300 pt entries (1.0 reg 400-600 pts)</w:t>
            </w:r>
          </w:p>
          <w:p w14:paraId="27A75DFF" w14:textId="20F3585D" w:rsidR="00EA6E43" w:rsidRPr="00896257" w:rsidRDefault="00EA6E43" w:rsidP="00896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</w:pPr>
            <w:r w:rsidRPr="00896257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 xml:space="preserve">Trauma centers must </w:t>
            </w:r>
            <w:proofErr w:type="gramStart"/>
            <w:r w:rsidRPr="00896257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take into account</w:t>
            </w:r>
            <w:proofErr w:type="gramEnd"/>
            <w:r w:rsidRPr="00896257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 xml:space="preserve"> the </w:t>
            </w:r>
            <w:r w:rsidRPr="00896257">
              <w:rPr>
                <w:rFonts w:ascii="Calibri" w:eastAsia="Times New Roman" w:hAnsi="Calibri" w:cs="Calibri"/>
                <w:i/>
                <w:iCs/>
                <w:kern w:val="0"/>
                <w:u w:val="single"/>
                <w14:ligatures w14:val="none"/>
              </w:rPr>
              <w:t>additional tasks, beyond the abstraction and entry of patient data</w:t>
            </w:r>
            <w:r w:rsidR="00896257">
              <w:rPr>
                <w:rFonts w:ascii="Calibri" w:eastAsia="Times New Roman" w:hAnsi="Calibri" w:cs="Calibri"/>
                <w:i/>
                <w:iCs/>
                <w:kern w:val="0"/>
                <w:u w:val="single"/>
                <w14:ligatures w14:val="none"/>
              </w:rPr>
              <w:t xml:space="preserve"> as</w:t>
            </w:r>
            <w:r w:rsidRPr="00896257">
              <w:rPr>
                <w:rFonts w:ascii="Calibri" w:eastAsia="Times New Roman" w:hAnsi="Calibri" w:cs="Calibri"/>
                <w:i/>
                <w:iCs/>
                <w:kern w:val="0"/>
                <w:u w:val="single"/>
                <w14:ligatures w14:val="none"/>
              </w:rPr>
              <w:t>signed to the registrar</w:t>
            </w:r>
            <w:r w:rsidRPr="00896257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 xml:space="preserve">. </w:t>
            </w:r>
          </w:p>
          <w:p w14:paraId="227C78C4" w14:textId="77777777" w:rsidR="00EA6E43" w:rsidRDefault="00EA6E43" w:rsidP="008962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</w:pPr>
            <w:r w:rsidRPr="00EA6E43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 xml:space="preserve">Processes such as report generation, data analysis, research assistance, and meeting various submission requirements will decrease the amount of time dedicated to the meticulous collection of patient data. </w:t>
            </w:r>
          </w:p>
          <w:p w14:paraId="0ABC7F5D" w14:textId="77777777" w:rsidR="00EA6E43" w:rsidRPr="00EA6E43" w:rsidRDefault="00EA6E43" w:rsidP="008962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</w:pPr>
            <w:r w:rsidRPr="00EA6E43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 xml:space="preserve">Electronic downloads into the trauma registry also create additional tasks, as does ongoing data validation before data acceptance. 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[MAPPING]</w:t>
            </w:r>
          </w:p>
          <w:p w14:paraId="6F566624" w14:textId="12C27A69" w:rsidR="00EA6E43" w:rsidRDefault="00EA6E43" w:rsidP="008962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</w:pPr>
            <w:r w:rsidRPr="00EA6E43">
              <w:rPr>
                <w:rFonts w:ascii="Calibri" w:eastAsia="Times New Roman" w:hAnsi="Calibri" w:cs="Calibri"/>
                <w:i/>
                <w:iCs/>
                <w:kern w:val="0"/>
                <w:u w:val="single"/>
                <w14:ligatures w14:val="none"/>
              </w:rPr>
              <w:t xml:space="preserve">Additional staff will </w:t>
            </w:r>
            <w:proofErr w:type="gramStart"/>
            <w:r w:rsidRPr="00EA6E43">
              <w:rPr>
                <w:rFonts w:ascii="Calibri" w:eastAsia="Times New Roman" w:hAnsi="Calibri" w:cs="Calibri"/>
                <w:i/>
                <w:iCs/>
                <w:kern w:val="0"/>
                <w:u w:val="single"/>
                <w14:ligatures w14:val="none"/>
              </w:rPr>
              <w:t>be required</w:t>
            </w:r>
            <w:proofErr w:type="gramEnd"/>
            <w:r w:rsidRPr="00EA6E43">
              <w:rPr>
                <w:rFonts w:ascii="Calibri" w:eastAsia="Times New Roman" w:hAnsi="Calibri" w:cs="Calibri"/>
                <w:i/>
                <w:iCs/>
                <w:kern w:val="0"/>
                <w:u w:val="single"/>
                <w14:ligatures w14:val="none"/>
              </w:rPr>
              <w:t xml:space="preserve"> to perform these tasks to ensure the integrity and quality of registry data</w:t>
            </w:r>
            <w:r w:rsidRPr="00EA6E43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 xml:space="preserve">, which are used for prevention, PIPS, and other essential </w:t>
            </w:r>
            <w:r w:rsidR="00896257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 xml:space="preserve">trauma program </w:t>
            </w:r>
            <w:r w:rsidRPr="00EA6E43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aspects.</w:t>
            </w:r>
          </w:p>
          <w:p w14:paraId="263DD138" w14:textId="5A4B6E39" w:rsidR="00896257" w:rsidRPr="00896257" w:rsidRDefault="00896257" w:rsidP="00896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</w:pPr>
            <w:r w:rsidRPr="00896257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drawing>
                <wp:inline distT="0" distB="0" distL="0" distR="0" wp14:anchorId="49CC7525" wp14:editId="06C8AC20">
                  <wp:extent cx="3059083" cy="788670"/>
                  <wp:effectExtent l="19050" t="19050" r="27305" b="11430"/>
                  <wp:docPr id="15126879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687939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453" cy="8086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E43" w:rsidRPr="00EA6E43" w14:paraId="3C3A153C" w14:textId="77777777" w:rsidTr="00EA6E43">
        <w:tc>
          <w:tcPr>
            <w:tcW w:w="1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7C5FC2" w14:textId="77777777" w:rsidR="00EA6E43" w:rsidRPr="00EA6E43" w:rsidRDefault="00EA6E43" w:rsidP="00EA6E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EA6E43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1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1AC941" w14:textId="77777777" w:rsidR="00896257" w:rsidRDefault="00EA6E43" w:rsidP="00EA6E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EA6E43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4.32 CAISS</w:t>
            </w:r>
            <w:r w:rsidR="00896257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 xml:space="preserve">  </w:t>
            </w:r>
          </w:p>
          <w:p w14:paraId="0B72552B" w14:textId="34356970" w:rsidR="00EA6E43" w:rsidRPr="00EA6E43" w:rsidRDefault="00896257" w:rsidP="00EA6E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896257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drawing>
                <wp:inline distT="0" distB="0" distL="0" distR="0" wp14:anchorId="32F55C46" wp14:editId="1A336BF6">
                  <wp:extent cx="2225040" cy="508392"/>
                  <wp:effectExtent l="19050" t="19050" r="22860" b="25400"/>
                  <wp:docPr id="10127864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786438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053" cy="5113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E43" w:rsidRPr="00EA6E43" w14:paraId="6B41082F" w14:textId="77777777" w:rsidTr="00EA6E43">
        <w:tc>
          <w:tcPr>
            <w:tcW w:w="1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4D64A2" w14:textId="77777777" w:rsidR="00EA6E43" w:rsidRPr="00EA6E43" w:rsidRDefault="00EA6E43" w:rsidP="00EA6E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EA6E43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1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1A596C" w14:textId="77777777" w:rsidR="00EA6E43" w:rsidRPr="00EA6E43" w:rsidRDefault="00EA6E43" w:rsidP="00EA6E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EA6E43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 xml:space="preserve">4.33 Trauma Registry Courses - </w:t>
            </w:r>
            <w:r w:rsidRPr="00EA6E43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14:ligatures w14:val="none"/>
              </w:rPr>
              <w:t>anyone with registry role in data abstraction/entry, injury coding, ISS calculation data reporting, or data validation for the trauma registry must</w:t>
            </w:r>
            <w:r w:rsidRPr="00EA6E43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:</w:t>
            </w:r>
          </w:p>
          <w:p w14:paraId="65A6C433" w14:textId="77777777" w:rsidR="00896257" w:rsidRPr="00896257" w:rsidRDefault="00EA6E43" w:rsidP="00896257">
            <w:pPr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6E43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Participate &amp; pass AAAM AIS co</w:t>
            </w:r>
            <w:r w:rsidR="00896257" w:rsidRPr="00896257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u</w:t>
            </w:r>
            <w:r w:rsidRPr="00EA6E43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rse</w:t>
            </w:r>
            <w:r w:rsidR="00896257" w:rsidRPr="00896257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 xml:space="preserve">; </w:t>
            </w:r>
            <w:r w:rsidRPr="00EA6E43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Take trauma registry c</w:t>
            </w:r>
            <w:r w:rsidRPr="00896257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oa</w:t>
            </w:r>
            <w:r w:rsidRPr="00EA6E43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rse that includes (abstraction, data management, reports/report analysis, HIPPA</w:t>
            </w:r>
            <w:r w:rsidR="00896257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 xml:space="preserve">; </w:t>
            </w:r>
            <w:r w:rsidRPr="00EA6E43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>Participate in ICD-10 course every 5yrs</w:t>
            </w:r>
          </w:p>
          <w:p w14:paraId="5A3CD840" w14:textId="70141F07" w:rsidR="00EA6E43" w:rsidRPr="00EA6E43" w:rsidRDefault="00896257" w:rsidP="0089625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96257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drawing>
                <wp:inline distT="0" distB="0" distL="0" distR="0" wp14:anchorId="4EF73CF0" wp14:editId="2381662D">
                  <wp:extent cx="2895600" cy="1152331"/>
                  <wp:effectExtent l="19050" t="19050" r="19050" b="10160"/>
                  <wp:docPr id="18369582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95826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054" cy="11616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EA6E43" w:rsidRPr="00EA6E43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 xml:space="preserve"> </w:t>
            </w:r>
          </w:p>
        </w:tc>
      </w:tr>
      <w:tr w:rsidR="00EA6E43" w:rsidRPr="00EA6E43" w14:paraId="5CC3D2F5" w14:textId="77777777" w:rsidTr="00EA6E43">
        <w:tc>
          <w:tcPr>
            <w:tcW w:w="1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E3D35C" w14:textId="77777777" w:rsidR="00EA6E43" w:rsidRPr="00EA6E43" w:rsidRDefault="00EA6E43" w:rsidP="00EA6E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EA6E43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1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3033A3" w14:textId="77777777" w:rsidR="00EA6E43" w:rsidRPr="00EA6E43" w:rsidRDefault="00EA6E43" w:rsidP="00EA6E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EA6E43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4.34 Trauma Registrar Continuing Education</w:t>
            </w:r>
          </w:p>
          <w:p w14:paraId="23FD42F4" w14:textId="0ABA0197" w:rsidR="00EA6E43" w:rsidRPr="00896257" w:rsidRDefault="00EA6E43" w:rsidP="00896257">
            <w:pPr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6E43">
              <w:rPr>
                <w:rFonts w:ascii="Calibri" w:eastAsia="Times New Roman" w:hAnsi="Calibri" w:cs="Calibri"/>
                <w:kern w:val="0"/>
                <w14:ligatures w14:val="none"/>
              </w:rPr>
              <w:t>24 hrs trauma-related CE during verification cycle</w:t>
            </w:r>
            <w:r w:rsidR="00896257" w:rsidRPr="00896257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(</w:t>
            </w:r>
            <w:r w:rsidR="00896257">
              <w:rPr>
                <w:rFonts w:ascii="Calibri" w:eastAsia="Times New Roman" w:hAnsi="Calibri" w:cs="Calibri"/>
                <w:kern w:val="0"/>
                <w14:ligatures w14:val="none"/>
              </w:rPr>
              <w:t>c</w:t>
            </w:r>
            <w:r w:rsidRPr="00EA6E43">
              <w:rPr>
                <w:rFonts w:ascii="Calibri" w:eastAsia="Times New Roman" w:hAnsi="Calibri" w:cs="Calibri"/>
                <w:kern w:val="0"/>
                <w14:ligatures w14:val="none"/>
              </w:rPr>
              <w:t>ont</w:t>
            </w:r>
            <w:r w:rsidRPr="00896257">
              <w:rPr>
                <w:rFonts w:ascii="Calibri" w:eastAsia="Times New Roman" w:hAnsi="Calibri" w:cs="Calibri"/>
                <w:kern w:val="0"/>
                <w14:ligatures w14:val="none"/>
              </w:rPr>
              <w:t>inuing</w:t>
            </w:r>
            <w:r w:rsidRPr="00EA6E43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ED: </w:t>
            </w:r>
            <w:r w:rsidR="00896257" w:rsidRPr="00EA6E43">
              <w:rPr>
                <w:rFonts w:ascii="Calibri" w:eastAsia="Times New Roman" w:hAnsi="Calibri" w:cs="Calibri"/>
                <w:kern w:val="0"/>
                <w14:ligatures w14:val="none"/>
              </w:rPr>
              <w:t>internal, external,</w:t>
            </w:r>
            <w:r w:rsidRPr="00EA6E43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or online</w:t>
            </w:r>
            <w:r w:rsidR="00896257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); </w:t>
            </w:r>
            <w:r w:rsidRPr="00EA6E43">
              <w:rPr>
                <w:rFonts w:ascii="Calibri" w:eastAsia="Times New Roman" w:hAnsi="Calibri" w:cs="Calibri"/>
                <w:kern w:val="0"/>
                <w14:ligatures w14:val="none"/>
              </w:rPr>
              <w:t>Consultation visit/initial verification review: 8hrs during reporting year</w:t>
            </w:r>
          </w:p>
          <w:p w14:paraId="795569AC" w14:textId="0BD4C965" w:rsidR="00896257" w:rsidRPr="00EA6E43" w:rsidRDefault="00896257" w:rsidP="0089625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962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7D3EEB46" wp14:editId="5AA10309">
                  <wp:extent cx="3077845" cy="534710"/>
                  <wp:effectExtent l="19050" t="19050" r="27305" b="17780"/>
                  <wp:docPr id="6811051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105115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764" cy="53712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E43" w:rsidRPr="00EA6E43" w14:paraId="761239E4" w14:textId="77777777" w:rsidTr="00EA6E43">
        <w:tc>
          <w:tcPr>
            <w:tcW w:w="1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80FB5C" w14:textId="40156842" w:rsidR="00EA6E43" w:rsidRPr="00EA6E43" w:rsidRDefault="00EA6E43" w:rsidP="00EA6E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1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37EA03" w14:textId="77777777" w:rsidR="00EA6E43" w:rsidRPr="00EA6E43" w:rsidRDefault="00EA6E43" w:rsidP="00EA6E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EA6E43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4.35 PI Staffing Requirements</w:t>
            </w:r>
          </w:p>
          <w:p w14:paraId="51AFABD9" w14:textId="77777777" w:rsidR="00EA6E43" w:rsidRPr="00896257" w:rsidRDefault="00EA6E43" w:rsidP="00EA6E43">
            <w:pPr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A6E43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Pt volume &gt; 1,000 - 1.0 FTE</w:t>
            </w:r>
          </w:p>
          <w:p w14:paraId="66195D03" w14:textId="40BD3BA6" w:rsidR="00896257" w:rsidRPr="00EA6E43" w:rsidRDefault="00896257" w:rsidP="0089625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962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36A62B05" wp14:editId="4D2260D0">
                  <wp:extent cx="2773680" cy="932853"/>
                  <wp:effectExtent l="19050" t="19050" r="26670" b="19685"/>
                  <wp:docPr id="19993052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30525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053" cy="9454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991EC2" w14:textId="77777777" w:rsidR="00FE3DC0" w:rsidRDefault="00FE3DC0"/>
    <w:sectPr w:rsidR="00FE3DC0" w:rsidSect="00EA6E43">
      <w:headerReference w:type="default" r:id="rId12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73E4" w14:textId="77777777" w:rsidR="00EA6E43" w:rsidRDefault="00EA6E43" w:rsidP="00EA6E43">
      <w:pPr>
        <w:spacing w:after="0" w:line="240" w:lineRule="auto"/>
      </w:pPr>
      <w:r>
        <w:separator/>
      </w:r>
    </w:p>
  </w:endnote>
  <w:endnote w:type="continuationSeparator" w:id="0">
    <w:p w14:paraId="4749AFFC" w14:textId="77777777" w:rsidR="00EA6E43" w:rsidRDefault="00EA6E43" w:rsidP="00EA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EEF2" w14:textId="77777777" w:rsidR="00EA6E43" w:rsidRDefault="00EA6E43" w:rsidP="00EA6E43">
      <w:pPr>
        <w:spacing w:after="0" w:line="240" w:lineRule="auto"/>
      </w:pPr>
      <w:r>
        <w:separator/>
      </w:r>
    </w:p>
  </w:footnote>
  <w:footnote w:type="continuationSeparator" w:id="0">
    <w:p w14:paraId="7D1B74E4" w14:textId="77777777" w:rsidR="00EA6E43" w:rsidRDefault="00EA6E43" w:rsidP="00EA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F23D" w14:textId="5846CD7C" w:rsidR="00EA6E43" w:rsidRDefault="00EA6E43" w:rsidP="00EA6E43">
    <w:pPr>
      <w:pStyle w:val="Header"/>
      <w:tabs>
        <w:tab w:val="clear" w:pos="9360"/>
        <w:tab w:val="right" w:pos="10710"/>
      </w:tabs>
    </w:pPr>
    <w:r>
      <w:t xml:space="preserve">GCTE </w:t>
    </w:r>
    <w:r>
      <w:t>11</w:t>
    </w:r>
    <w:r>
      <w:t>/1</w:t>
    </w:r>
    <w:r>
      <w:t>5</w:t>
    </w:r>
    <w:r>
      <w:t>/23 Handout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proofErr w:type="gramStart"/>
    <w:r>
      <w:t>1</w:t>
    </w:r>
    <w:proofErr w:type="gramEnd"/>
    <w:r>
      <w:rPr>
        <w:noProof/>
      </w:rPr>
      <w:fldChar w:fldCharType="end"/>
    </w:r>
    <w:r>
      <w:rPr>
        <w:noProof/>
      </w:rPr>
      <w:t xml:space="preserve"> of </w:t>
    </w:r>
    <w:r w:rsidR="00896257">
      <w:rPr>
        <w:noProof/>
      </w:rPr>
      <w:t>1</w:t>
    </w:r>
    <w:r>
      <w:rPr>
        <w:noProof/>
      </w:rPr>
      <w:t xml:space="preserve"> page</w:t>
    </w:r>
  </w:p>
  <w:p w14:paraId="0BF2A58A" w14:textId="77777777" w:rsidR="00EA6E43" w:rsidRDefault="00EA6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A0B16"/>
    <w:multiLevelType w:val="multilevel"/>
    <w:tmpl w:val="FAB0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9D5BEC"/>
    <w:multiLevelType w:val="hybridMultilevel"/>
    <w:tmpl w:val="A6F0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D3496"/>
    <w:multiLevelType w:val="multilevel"/>
    <w:tmpl w:val="251E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3E0133"/>
    <w:multiLevelType w:val="multilevel"/>
    <w:tmpl w:val="5686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6817104">
    <w:abstractNumId w:val="0"/>
  </w:num>
  <w:num w:numId="2" w16cid:durableId="804199115">
    <w:abstractNumId w:val="2"/>
  </w:num>
  <w:num w:numId="3" w16cid:durableId="273565239">
    <w:abstractNumId w:val="3"/>
  </w:num>
  <w:num w:numId="4" w16cid:durableId="1952930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43"/>
    <w:rsid w:val="001D2A9B"/>
    <w:rsid w:val="00896257"/>
    <w:rsid w:val="00EA6E43"/>
    <w:rsid w:val="00F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9A94"/>
  <w15:chartTrackingRefBased/>
  <w15:docId w15:val="{13195BB9-03E9-496A-A5FE-EB32148B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A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E43"/>
  </w:style>
  <w:style w:type="paragraph" w:styleId="Footer">
    <w:name w:val="footer"/>
    <w:basedOn w:val="Normal"/>
    <w:link w:val="FooterChar"/>
    <w:uiPriority w:val="99"/>
    <w:unhideWhenUsed/>
    <w:rsid w:val="00EA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E43"/>
  </w:style>
  <w:style w:type="paragraph" w:styleId="ListParagraph">
    <w:name w:val="List Paragraph"/>
    <w:basedOn w:val="Normal"/>
    <w:uiPriority w:val="34"/>
    <w:qFormat/>
    <w:rsid w:val="00EA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Johns, Tracy J</dc:creator>
  <cp:keywords/>
  <dc:description/>
  <cp:lastModifiedBy>Johns, Tracy J</cp:lastModifiedBy>
  <cp:revision>2</cp:revision>
  <dcterms:created xsi:type="dcterms:W3CDTF">2023-11-13T22:41:00Z</dcterms:created>
  <dcterms:modified xsi:type="dcterms:W3CDTF">2023-11-13T22:41:00Z</dcterms:modified>
</cp:coreProperties>
</file>