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AFE9" w14:textId="77777777" w:rsidR="00896269" w:rsidRDefault="00D37478" w:rsidP="00D37478">
      <w:pPr>
        <w:jc w:val="center"/>
        <w:rPr>
          <w:rFonts w:asciiTheme="majorHAnsi" w:hAnsiTheme="majorHAnsi" w:cstheme="majorHAnsi"/>
          <w:b/>
          <w:noProof/>
          <w:sz w:val="22"/>
          <w:szCs w:val="22"/>
        </w:rPr>
      </w:pPr>
      <w:r>
        <w:rPr>
          <w:rFonts w:asciiTheme="majorHAnsi" w:hAnsiTheme="majorHAnsi" w:cstheme="majorHAnsi"/>
          <w:b/>
          <w:noProof/>
          <w:sz w:val="22"/>
          <w:szCs w:val="22"/>
        </w:rPr>
        <w:t>G</w:t>
      </w:r>
      <w:r w:rsidR="00C61ECD">
        <w:rPr>
          <w:rFonts w:asciiTheme="majorHAnsi" w:hAnsiTheme="majorHAnsi" w:cstheme="majorHAnsi"/>
          <w:b/>
          <w:noProof/>
          <w:sz w:val="22"/>
          <w:szCs w:val="22"/>
        </w:rPr>
        <w:t xml:space="preserve">eorgia </w:t>
      </w:r>
      <w:r>
        <w:rPr>
          <w:rFonts w:asciiTheme="majorHAnsi" w:hAnsiTheme="majorHAnsi" w:cstheme="majorHAnsi"/>
          <w:b/>
          <w:noProof/>
          <w:sz w:val="22"/>
          <w:szCs w:val="22"/>
        </w:rPr>
        <w:t>Q</w:t>
      </w:r>
      <w:r w:rsidR="00C61ECD">
        <w:rPr>
          <w:rFonts w:asciiTheme="majorHAnsi" w:hAnsiTheme="majorHAnsi" w:cstheme="majorHAnsi"/>
          <w:b/>
          <w:noProof/>
          <w:sz w:val="22"/>
          <w:szCs w:val="22"/>
        </w:rPr>
        <w:t xml:space="preserve">uality </w:t>
      </w:r>
      <w:r>
        <w:rPr>
          <w:rFonts w:asciiTheme="majorHAnsi" w:hAnsiTheme="majorHAnsi" w:cstheme="majorHAnsi"/>
          <w:b/>
          <w:noProof/>
          <w:sz w:val="22"/>
          <w:szCs w:val="22"/>
        </w:rPr>
        <w:t>I</w:t>
      </w:r>
      <w:r w:rsidR="00C61ECD">
        <w:rPr>
          <w:rFonts w:asciiTheme="majorHAnsi" w:hAnsiTheme="majorHAnsi" w:cstheme="majorHAnsi"/>
          <w:b/>
          <w:noProof/>
          <w:sz w:val="22"/>
          <w:szCs w:val="22"/>
        </w:rPr>
        <w:t xml:space="preserve">mprovement </w:t>
      </w:r>
      <w:r>
        <w:rPr>
          <w:rFonts w:asciiTheme="majorHAnsi" w:hAnsiTheme="majorHAnsi" w:cstheme="majorHAnsi"/>
          <w:b/>
          <w:noProof/>
          <w:sz w:val="22"/>
          <w:szCs w:val="22"/>
        </w:rPr>
        <w:t>P</w:t>
      </w:r>
      <w:r w:rsidR="00C61ECD">
        <w:rPr>
          <w:rFonts w:asciiTheme="majorHAnsi" w:hAnsiTheme="majorHAnsi" w:cstheme="majorHAnsi"/>
          <w:b/>
          <w:noProof/>
          <w:sz w:val="22"/>
          <w:szCs w:val="22"/>
        </w:rPr>
        <w:t>rogram</w:t>
      </w:r>
      <w:r>
        <w:rPr>
          <w:rFonts w:asciiTheme="majorHAnsi" w:hAnsiTheme="majorHAnsi" w:cstheme="majorHAnsi"/>
          <w:b/>
          <w:noProof/>
          <w:sz w:val="22"/>
          <w:szCs w:val="22"/>
        </w:rPr>
        <w:t xml:space="preserve"> &amp; </w:t>
      </w:r>
    </w:p>
    <w:p w14:paraId="6215F1CD" w14:textId="5AD9ECEA" w:rsidR="00D37478" w:rsidRDefault="00D37478" w:rsidP="00D37478">
      <w:pPr>
        <w:jc w:val="center"/>
        <w:rPr>
          <w:rFonts w:asciiTheme="majorHAnsi" w:hAnsiTheme="majorHAnsi" w:cstheme="majorHAnsi"/>
          <w:b/>
          <w:sz w:val="22"/>
          <w:szCs w:val="22"/>
        </w:rPr>
      </w:pPr>
      <w:r>
        <w:rPr>
          <w:rFonts w:asciiTheme="majorHAnsi" w:hAnsiTheme="majorHAnsi" w:cstheme="majorHAnsi"/>
          <w:b/>
          <w:noProof/>
          <w:sz w:val="22"/>
          <w:szCs w:val="22"/>
        </w:rPr>
        <w:t>Trauma Medical Directors</w:t>
      </w:r>
      <w:r w:rsidRPr="005B2726">
        <w:rPr>
          <w:rFonts w:asciiTheme="majorHAnsi" w:hAnsiTheme="majorHAnsi" w:cstheme="majorHAnsi"/>
          <w:b/>
          <w:sz w:val="22"/>
          <w:szCs w:val="22"/>
        </w:rPr>
        <w:t xml:space="preserve"> </w:t>
      </w:r>
      <w:r>
        <w:rPr>
          <w:rFonts w:asciiTheme="majorHAnsi" w:hAnsiTheme="majorHAnsi" w:cstheme="majorHAnsi"/>
          <w:b/>
          <w:sz w:val="22"/>
          <w:szCs w:val="22"/>
        </w:rPr>
        <w:t>Co</w:t>
      </w:r>
      <w:r w:rsidRPr="005B2726">
        <w:rPr>
          <w:rFonts w:asciiTheme="majorHAnsi" w:hAnsiTheme="majorHAnsi" w:cstheme="majorHAnsi"/>
          <w:b/>
          <w:sz w:val="22"/>
          <w:szCs w:val="22"/>
        </w:rPr>
        <w:t>mmittee</w:t>
      </w:r>
    </w:p>
    <w:p w14:paraId="7EEA3AF5" w14:textId="77777777" w:rsidR="00D37478" w:rsidRPr="005B2726" w:rsidRDefault="00D37478" w:rsidP="00D37478">
      <w:pPr>
        <w:jc w:val="center"/>
        <w:rPr>
          <w:rFonts w:asciiTheme="majorHAnsi" w:hAnsiTheme="majorHAnsi" w:cstheme="majorHAnsi"/>
          <w:b/>
          <w:sz w:val="22"/>
          <w:szCs w:val="22"/>
        </w:rPr>
      </w:pPr>
      <w:r>
        <w:rPr>
          <w:rFonts w:asciiTheme="majorHAnsi" w:hAnsiTheme="majorHAnsi" w:cstheme="majorHAnsi"/>
          <w:b/>
          <w:sz w:val="22"/>
          <w:szCs w:val="22"/>
        </w:rPr>
        <w:t>Meeting Minutes</w:t>
      </w:r>
    </w:p>
    <w:p w14:paraId="7AE4C203" w14:textId="1202F660" w:rsidR="00D37478" w:rsidRPr="005B2726" w:rsidRDefault="002E70E3" w:rsidP="00D37478">
      <w:pPr>
        <w:jc w:val="center"/>
        <w:rPr>
          <w:rFonts w:asciiTheme="majorHAnsi" w:hAnsiTheme="majorHAnsi" w:cstheme="majorHAnsi"/>
          <w:bCs/>
          <w:sz w:val="22"/>
          <w:szCs w:val="22"/>
        </w:rPr>
      </w:pPr>
      <w:r>
        <w:rPr>
          <w:rFonts w:asciiTheme="majorHAnsi" w:hAnsiTheme="majorHAnsi" w:cstheme="majorHAnsi"/>
          <w:bCs/>
          <w:sz w:val="22"/>
          <w:szCs w:val="22"/>
        </w:rPr>
        <w:t>May 2</w:t>
      </w:r>
      <w:r w:rsidR="002F5489">
        <w:rPr>
          <w:rFonts w:asciiTheme="majorHAnsi" w:hAnsiTheme="majorHAnsi" w:cstheme="majorHAnsi"/>
          <w:bCs/>
          <w:sz w:val="22"/>
          <w:szCs w:val="22"/>
        </w:rPr>
        <w:t>0</w:t>
      </w:r>
      <w:r>
        <w:rPr>
          <w:rFonts w:asciiTheme="majorHAnsi" w:hAnsiTheme="majorHAnsi" w:cstheme="majorHAnsi"/>
          <w:bCs/>
          <w:sz w:val="22"/>
          <w:szCs w:val="22"/>
        </w:rPr>
        <w:t>, 2025</w:t>
      </w:r>
    </w:p>
    <w:p w14:paraId="34F3D46B" w14:textId="33DDF3B0" w:rsidR="00D37478" w:rsidRPr="005B2726" w:rsidRDefault="00D37478" w:rsidP="00D37478">
      <w:pPr>
        <w:jc w:val="center"/>
        <w:rPr>
          <w:rFonts w:asciiTheme="majorHAnsi" w:hAnsiTheme="majorHAnsi" w:cstheme="majorHAnsi"/>
          <w:bCs/>
          <w:sz w:val="22"/>
          <w:szCs w:val="22"/>
        </w:rPr>
      </w:pPr>
      <w:r>
        <w:rPr>
          <w:rFonts w:asciiTheme="majorHAnsi" w:hAnsiTheme="majorHAnsi" w:cstheme="majorHAnsi"/>
          <w:bCs/>
          <w:sz w:val="22"/>
          <w:szCs w:val="22"/>
        </w:rPr>
        <w:t>4:00 PM-5:</w:t>
      </w:r>
      <w:r w:rsidR="00976617">
        <w:rPr>
          <w:rFonts w:asciiTheme="majorHAnsi" w:hAnsiTheme="majorHAnsi" w:cstheme="majorHAnsi"/>
          <w:bCs/>
          <w:sz w:val="22"/>
          <w:szCs w:val="22"/>
        </w:rPr>
        <w:t>00</w:t>
      </w:r>
      <w:r w:rsidR="00C61ECD">
        <w:rPr>
          <w:rFonts w:asciiTheme="majorHAnsi" w:hAnsiTheme="majorHAnsi" w:cstheme="majorHAnsi"/>
          <w:bCs/>
          <w:sz w:val="22"/>
          <w:szCs w:val="22"/>
        </w:rPr>
        <w:t xml:space="preserve"> </w:t>
      </w:r>
      <w:r>
        <w:rPr>
          <w:rFonts w:asciiTheme="majorHAnsi" w:hAnsiTheme="majorHAnsi" w:cstheme="majorHAnsi"/>
          <w:bCs/>
          <w:sz w:val="22"/>
          <w:szCs w:val="22"/>
        </w:rPr>
        <w:t>PM</w:t>
      </w:r>
    </w:p>
    <w:p w14:paraId="0928D2EF" w14:textId="77777777" w:rsidR="00D37478" w:rsidRPr="005B2726" w:rsidRDefault="00D37478" w:rsidP="00D37478">
      <w:pPr>
        <w:jc w:val="center"/>
        <w:rPr>
          <w:rFonts w:asciiTheme="majorHAnsi" w:hAnsiTheme="majorHAnsi" w:cstheme="majorHAnsi"/>
          <w:bCs/>
          <w:sz w:val="22"/>
          <w:szCs w:val="22"/>
        </w:rPr>
      </w:pPr>
      <w:r>
        <w:rPr>
          <w:rFonts w:asciiTheme="majorHAnsi" w:hAnsiTheme="majorHAnsi" w:cstheme="majorHAnsi"/>
          <w:bCs/>
          <w:sz w:val="22"/>
          <w:szCs w:val="22"/>
        </w:rPr>
        <w:t>Zoom Meeting</w:t>
      </w:r>
    </w:p>
    <w:p w14:paraId="22DC34B6" w14:textId="6D2DBEFC" w:rsidR="00D759C3" w:rsidRDefault="00D759C3"/>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1440"/>
        <w:gridCol w:w="6300"/>
      </w:tblGrid>
      <w:tr w:rsidR="00C233AB" w:rsidRPr="00051952" w14:paraId="6CBF444D" w14:textId="77777777" w:rsidTr="00881FF0">
        <w:trPr>
          <w:trHeight w:val="288"/>
        </w:trPr>
        <w:tc>
          <w:tcPr>
            <w:tcW w:w="9270" w:type="dxa"/>
            <w:gridSpan w:val="3"/>
            <w:shd w:val="clear" w:color="auto" w:fill="458082"/>
            <w:noWrap/>
            <w:vAlign w:val="center"/>
          </w:tcPr>
          <w:p w14:paraId="7407DD3C" w14:textId="0BCA6C96" w:rsidR="00C233AB" w:rsidRPr="00051952" w:rsidRDefault="00C233AB">
            <w:pPr>
              <w:rPr>
                <w:b/>
                <w:bCs/>
                <w:color w:val="FFFFFF" w:themeColor="background1"/>
                <w:sz w:val="16"/>
                <w:szCs w:val="16"/>
              </w:rPr>
            </w:pPr>
            <w:r>
              <w:rPr>
                <w:b/>
                <w:bCs/>
                <w:color w:val="FFFFFF" w:themeColor="background1"/>
                <w:sz w:val="20"/>
              </w:rPr>
              <w:t>GQIP MEMBER ATTENDEES</w:t>
            </w:r>
          </w:p>
        </w:tc>
      </w:tr>
      <w:tr w:rsidR="00051952" w:rsidRPr="00051952" w14:paraId="37680135" w14:textId="77777777" w:rsidTr="00976617">
        <w:trPr>
          <w:trHeight w:val="20"/>
        </w:trPr>
        <w:tc>
          <w:tcPr>
            <w:tcW w:w="1530" w:type="dxa"/>
            <w:shd w:val="clear" w:color="auto" w:fill="auto"/>
            <w:noWrap/>
            <w:hideMark/>
          </w:tcPr>
          <w:p w14:paraId="314641E3" w14:textId="77777777" w:rsidR="00051952" w:rsidRPr="00465116" w:rsidRDefault="00051952">
            <w:pPr>
              <w:rPr>
                <w:rFonts w:asciiTheme="minorHAnsi" w:hAnsiTheme="minorHAnsi" w:cstheme="minorHAnsi"/>
                <w:b/>
                <w:bCs/>
                <w:color w:val="133F53"/>
                <w:sz w:val="18"/>
                <w:szCs w:val="18"/>
              </w:rPr>
            </w:pPr>
            <w:r w:rsidRPr="00465116">
              <w:rPr>
                <w:rFonts w:asciiTheme="minorHAnsi" w:hAnsiTheme="minorHAnsi" w:cstheme="minorHAnsi"/>
                <w:b/>
                <w:bCs/>
                <w:color w:val="133F53"/>
                <w:sz w:val="18"/>
                <w:szCs w:val="18"/>
              </w:rPr>
              <w:t>Last Name</w:t>
            </w:r>
          </w:p>
        </w:tc>
        <w:tc>
          <w:tcPr>
            <w:tcW w:w="1440" w:type="dxa"/>
            <w:shd w:val="clear" w:color="auto" w:fill="auto"/>
            <w:noWrap/>
            <w:hideMark/>
          </w:tcPr>
          <w:p w14:paraId="6F5A8232" w14:textId="77777777" w:rsidR="00051952" w:rsidRPr="00465116" w:rsidRDefault="00051952">
            <w:pPr>
              <w:rPr>
                <w:rFonts w:asciiTheme="minorHAnsi" w:hAnsiTheme="minorHAnsi" w:cstheme="minorHAnsi"/>
                <w:b/>
                <w:bCs/>
                <w:color w:val="133F53"/>
                <w:sz w:val="18"/>
                <w:szCs w:val="18"/>
              </w:rPr>
            </w:pPr>
            <w:r w:rsidRPr="00465116">
              <w:rPr>
                <w:rFonts w:asciiTheme="minorHAnsi" w:hAnsiTheme="minorHAnsi" w:cstheme="minorHAnsi"/>
                <w:b/>
                <w:bCs/>
                <w:color w:val="133F53"/>
                <w:sz w:val="18"/>
                <w:szCs w:val="18"/>
              </w:rPr>
              <w:t>First Name</w:t>
            </w:r>
          </w:p>
        </w:tc>
        <w:tc>
          <w:tcPr>
            <w:tcW w:w="6300" w:type="dxa"/>
            <w:shd w:val="clear" w:color="auto" w:fill="auto"/>
            <w:noWrap/>
            <w:hideMark/>
          </w:tcPr>
          <w:p w14:paraId="7E41A51B" w14:textId="77777777" w:rsidR="00051952" w:rsidRPr="00465116" w:rsidRDefault="00051952">
            <w:pPr>
              <w:rPr>
                <w:rFonts w:asciiTheme="minorHAnsi" w:hAnsiTheme="minorHAnsi" w:cstheme="minorHAnsi"/>
                <w:b/>
                <w:bCs/>
                <w:color w:val="133F53"/>
                <w:sz w:val="18"/>
                <w:szCs w:val="18"/>
              </w:rPr>
            </w:pPr>
            <w:r w:rsidRPr="00465116">
              <w:rPr>
                <w:rFonts w:asciiTheme="minorHAnsi" w:hAnsiTheme="minorHAnsi" w:cstheme="minorHAnsi"/>
                <w:b/>
                <w:bCs/>
                <w:color w:val="133F53"/>
                <w:sz w:val="18"/>
                <w:szCs w:val="18"/>
              </w:rPr>
              <w:t>Organization</w:t>
            </w:r>
          </w:p>
        </w:tc>
      </w:tr>
      <w:tr w:rsidR="00B53B4D" w:rsidRPr="00051952" w14:paraId="3B504DF8" w14:textId="77777777" w:rsidTr="00976617">
        <w:trPr>
          <w:trHeight w:val="144"/>
        </w:trPr>
        <w:tc>
          <w:tcPr>
            <w:tcW w:w="1530" w:type="dxa"/>
            <w:noWrap/>
          </w:tcPr>
          <w:p w14:paraId="0D6B1832" w14:textId="1531A16D" w:rsidR="00B53B4D" w:rsidRPr="0069278F" w:rsidRDefault="00C06829">
            <w:pPr>
              <w:rPr>
                <w:rFonts w:asciiTheme="minorHAnsi" w:hAnsiTheme="minorHAnsi" w:cstheme="minorHAnsi"/>
                <w:sz w:val="18"/>
                <w:szCs w:val="18"/>
              </w:rPr>
            </w:pPr>
            <w:r>
              <w:rPr>
                <w:rFonts w:asciiTheme="minorHAnsi" w:hAnsiTheme="minorHAnsi" w:cstheme="minorHAnsi"/>
                <w:sz w:val="18"/>
                <w:szCs w:val="18"/>
              </w:rPr>
              <w:t>Smith</w:t>
            </w:r>
          </w:p>
        </w:tc>
        <w:tc>
          <w:tcPr>
            <w:tcW w:w="1440" w:type="dxa"/>
            <w:noWrap/>
          </w:tcPr>
          <w:p w14:paraId="608BEE35" w14:textId="5B7F0FCA" w:rsidR="00B53B4D" w:rsidRPr="0069278F" w:rsidRDefault="00C06829">
            <w:pPr>
              <w:rPr>
                <w:rFonts w:asciiTheme="minorHAnsi" w:hAnsiTheme="minorHAnsi" w:cstheme="minorHAnsi"/>
                <w:sz w:val="18"/>
                <w:szCs w:val="18"/>
              </w:rPr>
            </w:pPr>
            <w:r>
              <w:rPr>
                <w:rFonts w:asciiTheme="minorHAnsi" w:hAnsiTheme="minorHAnsi" w:cstheme="minorHAnsi"/>
                <w:sz w:val="18"/>
                <w:szCs w:val="18"/>
              </w:rPr>
              <w:t>Alexis</w:t>
            </w:r>
          </w:p>
        </w:tc>
        <w:tc>
          <w:tcPr>
            <w:tcW w:w="6300" w:type="dxa"/>
            <w:noWrap/>
          </w:tcPr>
          <w:p w14:paraId="733E625C" w14:textId="5269BA6F" w:rsidR="00B53B4D" w:rsidRPr="0069278F" w:rsidRDefault="00B53B4D">
            <w:pPr>
              <w:rPr>
                <w:rFonts w:asciiTheme="minorHAnsi" w:hAnsiTheme="minorHAnsi" w:cstheme="minorHAnsi"/>
                <w:sz w:val="18"/>
                <w:szCs w:val="18"/>
              </w:rPr>
            </w:pPr>
            <w:r>
              <w:rPr>
                <w:rFonts w:asciiTheme="minorHAnsi" w:hAnsiTheme="minorHAnsi" w:cstheme="minorHAnsi"/>
                <w:sz w:val="18"/>
                <w:szCs w:val="18"/>
              </w:rPr>
              <w:t xml:space="preserve">GQIP, </w:t>
            </w:r>
            <w:r w:rsidR="00C06829">
              <w:rPr>
                <w:rFonts w:asciiTheme="minorHAnsi" w:hAnsiTheme="minorHAnsi" w:cstheme="minorHAnsi"/>
                <w:sz w:val="18"/>
                <w:szCs w:val="18"/>
              </w:rPr>
              <w:t xml:space="preserve">Associate Trauma </w:t>
            </w:r>
            <w:r>
              <w:rPr>
                <w:rFonts w:asciiTheme="minorHAnsi" w:hAnsiTheme="minorHAnsi" w:cstheme="minorHAnsi"/>
                <w:sz w:val="18"/>
                <w:szCs w:val="18"/>
              </w:rPr>
              <w:t>Medical Director</w:t>
            </w:r>
          </w:p>
        </w:tc>
      </w:tr>
      <w:tr w:rsidR="00C06829" w:rsidRPr="00051952" w14:paraId="0D691D72" w14:textId="77777777" w:rsidTr="00976617">
        <w:trPr>
          <w:trHeight w:val="144"/>
        </w:trPr>
        <w:tc>
          <w:tcPr>
            <w:tcW w:w="1530" w:type="dxa"/>
            <w:noWrap/>
          </w:tcPr>
          <w:p w14:paraId="4C199F9E" w14:textId="395D83CE" w:rsidR="00C06829" w:rsidRDefault="00C06829">
            <w:pPr>
              <w:rPr>
                <w:rFonts w:asciiTheme="minorHAnsi" w:hAnsiTheme="minorHAnsi" w:cstheme="minorHAnsi"/>
                <w:sz w:val="18"/>
                <w:szCs w:val="18"/>
              </w:rPr>
            </w:pPr>
            <w:r>
              <w:rPr>
                <w:rFonts w:asciiTheme="minorHAnsi" w:hAnsiTheme="minorHAnsi" w:cstheme="minorHAnsi"/>
                <w:sz w:val="18"/>
                <w:szCs w:val="18"/>
              </w:rPr>
              <w:t>Ayoung-Chee</w:t>
            </w:r>
          </w:p>
        </w:tc>
        <w:tc>
          <w:tcPr>
            <w:tcW w:w="1440" w:type="dxa"/>
            <w:noWrap/>
          </w:tcPr>
          <w:p w14:paraId="0E0D4A77" w14:textId="679E15E9" w:rsidR="00C06829" w:rsidRDefault="00C06829">
            <w:pPr>
              <w:rPr>
                <w:rFonts w:asciiTheme="minorHAnsi" w:hAnsiTheme="minorHAnsi" w:cstheme="minorHAnsi"/>
                <w:sz w:val="18"/>
                <w:szCs w:val="18"/>
              </w:rPr>
            </w:pPr>
            <w:r>
              <w:rPr>
                <w:rFonts w:asciiTheme="minorHAnsi" w:hAnsiTheme="minorHAnsi" w:cstheme="minorHAnsi"/>
                <w:sz w:val="18"/>
                <w:szCs w:val="18"/>
              </w:rPr>
              <w:t>Patricia</w:t>
            </w:r>
          </w:p>
        </w:tc>
        <w:tc>
          <w:tcPr>
            <w:tcW w:w="6300" w:type="dxa"/>
            <w:noWrap/>
          </w:tcPr>
          <w:p w14:paraId="2EEE7772" w14:textId="02E639E3" w:rsidR="00C06829" w:rsidRDefault="00C06829">
            <w:pPr>
              <w:rPr>
                <w:rFonts w:asciiTheme="minorHAnsi" w:hAnsiTheme="minorHAnsi" w:cstheme="minorHAnsi"/>
                <w:sz w:val="18"/>
                <w:szCs w:val="18"/>
              </w:rPr>
            </w:pPr>
            <w:r>
              <w:rPr>
                <w:rFonts w:asciiTheme="minorHAnsi" w:hAnsiTheme="minorHAnsi" w:cstheme="minorHAnsi"/>
                <w:sz w:val="18"/>
                <w:szCs w:val="18"/>
              </w:rPr>
              <w:t xml:space="preserve">GQIP, </w:t>
            </w:r>
            <w:r w:rsidRPr="00C06829">
              <w:rPr>
                <w:rFonts w:asciiTheme="minorHAnsi" w:hAnsiTheme="minorHAnsi" w:cstheme="minorHAnsi"/>
                <w:sz w:val="18"/>
                <w:szCs w:val="18"/>
              </w:rPr>
              <w:t>Director of Quality Analytics and Research</w:t>
            </w:r>
          </w:p>
        </w:tc>
      </w:tr>
      <w:tr w:rsidR="00051952" w:rsidRPr="00051952" w14:paraId="76585CE9" w14:textId="77777777" w:rsidTr="00976617">
        <w:trPr>
          <w:trHeight w:val="144"/>
        </w:trPr>
        <w:tc>
          <w:tcPr>
            <w:tcW w:w="1530" w:type="dxa"/>
            <w:noWrap/>
            <w:hideMark/>
          </w:tcPr>
          <w:p w14:paraId="1E78DEEA" w14:textId="77777777" w:rsidR="00051952" w:rsidRPr="0069278F" w:rsidRDefault="00051952">
            <w:pPr>
              <w:rPr>
                <w:rFonts w:asciiTheme="minorHAnsi" w:hAnsiTheme="minorHAnsi" w:cstheme="minorHAnsi"/>
                <w:sz w:val="18"/>
                <w:szCs w:val="18"/>
              </w:rPr>
            </w:pPr>
            <w:r w:rsidRPr="0069278F">
              <w:rPr>
                <w:rFonts w:asciiTheme="minorHAnsi" w:hAnsiTheme="minorHAnsi" w:cstheme="minorHAnsi"/>
                <w:sz w:val="18"/>
                <w:szCs w:val="18"/>
              </w:rPr>
              <w:t>Solomon</w:t>
            </w:r>
          </w:p>
        </w:tc>
        <w:tc>
          <w:tcPr>
            <w:tcW w:w="1440" w:type="dxa"/>
            <w:noWrap/>
            <w:hideMark/>
          </w:tcPr>
          <w:p w14:paraId="1E0C7919" w14:textId="77777777" w:rsidR="00051952" w:rsidRPr="0069278F" w:rsidRDefault="00051952">
            <w:pPr>
              <w:rPr>
                <w:rFonts w:asciiTheme="minorHAnsi" w:hAnsiTheme="minorHAnsi" w:cstheme="minorHAnsi"/>
                <w:sz w:val="18"/>
                <w:szCs w:val="18"/>
              </w:rPr>
            </w:pPr>
            <w:r w:rsidRPr="0069278F">
              <w:rPr>
                <w:rFonts w:asciiTheme="minorHAnsi" w:hAnsiTheme="minorHAnsi" w:cstheme="minorHAnsi"/>
                <w:sz w:val="18"/>
                <w:szCs w:val="18"/>
              </w:rPr>
              <w:t>Gina</w:t>
            </w:r>
          </w:p>
        </w:tc>
        <w:tc>
          <w:tcPr>
            <w:tcW w:w="6300" w:type="dxa"/>
            <w:noWrap/>
            <w:hideMark/>
          </w:tcPr>
          <w:p w14:paraId="5F8E6F80" w14:textId="7881D6E7" w:rsidR="00051952" w:rsidRPr="0069278F" w:rsidRDefault="00051952">
            <w:pPr>
              <w:rPr>
                <w:rFonts w:asciiTheme="minorHAnsi" w:hAnsiTheme="minorHAnsi" w:cstheme="minorHAnsi"/>
                <w:sz w:val="18"/>
                <w:szCs w:val="18"/>
              </w:rPr>
            </w:pPr>
            <w:r w:rsidRPr="0069278F">
              <w:rPr>
                <w:rFonts w:asciiTheme="minorHAnsi" w:hAnsiTheme="minorHAnsi" w:cstheme="minorHAnsi"/>
                <w:sz w:val="18"/>
                <w:szCs w:val="18"/>
              </w:rPr>
              <w:t xml:space="preserve">GQIP, Director </w:t>
            </w:r>
          </w:p>
        </w:tc>
      </w:tr>
      <w:tr w:rsidR="00B53B4D" w:rsidRPr="00051952" w14:paraId="70F719E6" w14:textId="77777777" w:rsidTr="00976617">
        <w:trPr>
          <w:trHeight w:val="144"/>
        </w:trPr>
        <w:tc>
          <w:tcPr>
            <w:tcW w:w="1530" w:type="dxa"/>
            <w:noWrap/>
          </w:tcPr>
          <w:p w14:paraId="47629932" w14:textId="470289F5" w:rsidR="00B53B4D" w:rsidRPr="0069278F" w:rsidRDefault="00C233AB">
            <w:pPr>
              <w:rPr>
                <w:rFonts w:asciiTheme="minorHAnsi" w:hAnsiTheme="minorHAnsi" w:cstheme="minorHAnsi"/>
                <w:sz w:val="18"/>
                <w:szCs w:val="18"/>
              </w:rPr>
            </w:pPr>
            <w:r>
              <w:rPr>
                <w:rFonts w:asciiTheme="minorHAnsi" w:hAnsiTheme="minorHAnsi" w:cstheme="minorHAnsi"/>
                <w:sz w:val="18"/>
                <w:szCs w:val="18"/>
              </w:rPr>
              <w:t>Galloway</w:t>
            </w:r>
          </w:p>
        </w:tc>
        <w:tc>
          <w:tcPr>
            <w:tcW w:w="1440" w:type="dxa"/>
            <w:noWrap/>
          </w:tcPr>
          <w:p w14:paraId="2C9BDB06" w14:textId="5C7AA587" w:rsidR="00B53B4D" w:rsidRPr="0069278F" w:rsidRDefault="00C233AB">
            <w:pPr>
              <w:rPr>
                <w:rFonts w:asciiTheme="minorHAnsi" w:hAnsiTheme="minorHAnsi" w:cstheme="minorHAnsi"/>
                <w:sz w:val="18"/>
                <w:szCs w:val="18"/>
              </w:rPr>
            </w:pPr>
            <w:r>
              <w:rPr>
                <w:rFonts w:asciiTheme="minorHAnsi" w:hAnsiTheme="minorHAnsi" w:cstheme="minorHAnsi"/>
                <w:sz w:val="18"/>
                <w:szCs w:val="18"/>
              </w:rPr>
              <w:t>Luke</w:t>
            </w:r>
          </w:p>
        </w:tc>
        <w:tc>
          <w:tcPr>
            <w:tcW w:w="6300" w:type="dxa"/>
            <w:noWrap/>
          </w:tcPr>
          <w:p w14:paraId="722E3012" w14:textId="3DDF360A" w:rsidR="00B53B4D" w:rsidRPr="0069278F" w:rsidRDefault="00B53B4D">
            <w:pPr>
              <w:rPr>
                <w:rFonts w:asciiTheme="minorHAnsi" w:hAnsiTheme="minorHAnsi" w:cstheme="minorHAnsi"/>
                <w:sz w:val="18"/>
                <w:szCs w:val="18"/>
              </w:rPr>
            </w:pPr>
            <w:r>
              <w:rPr>
                <w:rFonts w:asciiTheme="minorHAnsi" w:hAnsiTheme="minorHAnsi" w:cstheme="minorHAnsi"/>
                <w:sz w:val="18"/>
                <w:szCs w:val="18"/>
              </w:rPr>
              <w:t xml:space="preserve">GQIP, Research </w:t>
            </w:r>
            <w:r w:rsidR="00C233AB">
              <w:rPr>
                <w:rFonts w:asciiTheme="minorHAnsi" w:hAnsiTheme="minorHAnsi" w:cstheme="minorHAnsi"/>
                <w:sz w:val="18"/>
                <w:szCs w:val="18"/>
              </w:rPr>
              <w:t>Fellow</w:t>
            </w:r>
          </w:p>
        </w:tc>
      </w:tr>
      <w:tr w:rsidR="00051952" w:rsidRPr="00051952" w14:paraId="3112B06C" w14:textId="77777777" w:rsidTr="00976617">
        <w:trPr>
          <w:trHeight w:val="360"/>
        </w:trPr>
        <w:tc>
          <w:tcPr>
            <w:tcW w:w="1530" w:type="dxa"/>
            <w:noWrap/>
          </w:tcPr>
          <w:p w14:paraId="07AFA132"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John</w:t>
            </w:r>
          </w:p>
          <w:p w14:paraId="77C7BAA0"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Nicole</w:t>
            </w:r>
          </w:p>
          <w:p w14:paraId="444F868F"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Clarence</w:t>
            </w:r>
          </w:p>
          <w:p w14:paraId="39E9EE4C"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Melissa</w:t>
            </w:r>
          </w:p>
          <w:p w14:paraId="5E67A4FC"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Crystal</w:t>
            </w:r>
          </w:p>
          <w:p w14:paraId="49314D69"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Dawn</w:t>
            </w:r>
          </w:p>
          <w:p w14:paraId="0373844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Dennis</w:t>
            </w:r>
          </w:p>
          <w:p w14:paraId="01A61DB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Josephine</w:t>
            </w:r>
          </w:p>
          <w:p w14:paraId="5CCEB65E"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Karen</w:t>
            </w:r>
          </w:p>
          <w:p w14:paraId="01371988"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Justin</w:t>
            </w:r>
          </w:p>
          <w:p w14:paraId="39DB2C2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David</w:t>
            </w:r>
          </w:p>
          <w:p w14:paraId="2838D0E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Susanne</w:t>
            </w:r>
          </w:p>
          <w:p w14:paraId="26B2BD8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Kellie</w:t>
            </w:r>
          </w:p>
          <w:p w14:paraId="321CCF50"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Alicia</w:t>
            </w:r>
          </w:p>
          <w:p w14:paraId="1649F48D"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Laura</w:t>
            </w:r>
          </w:p>
          <w:p w14:paraId="2E377973"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David</w:t>
            </w:r>
          </w:p>
          <w:p w14:paraId="213AFB68"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Francesca</w:t>
            </w:r>
          </w:p>
          <w:p w14:paraId="6ECB9B52"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Olalekan</w:t>
            </w:r>
          </w:p>
          <w:p w14:paraId="14129120"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Brooke J.</w:t>
            </w:r>
          </w:p>
          <w:p w14:paraId="275647AD"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Hilary</w:t>
            </w:r>
          </w:p>
          <w:p w14:paraId="45AA970D"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Lynn</w:t>
            </w:r>
          </w:p>
          <w:p w14:paraId="37320EA5"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Elizabeth</w:t>
            </w:r>
          </w:p>
          <w:p w14:paraId="1668AFC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Rebecca</w:t>
            </w:r>
          </w:p>
          <w:p w14:paraId="492C24FB"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Rocky</w:t>
            </w:r>
          </w:p>
          <w:p w14:paraId="3D939A29"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Pamela</w:t>
            </w:r>
          </w:p>
          <w:p w14:paraId="628DDCB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Laura</w:t>
            </w:r>
          </w:p>
          <w:p w14:paraId="7759B07F" w14:textId="77777777" w:rsidR="002F5489" w:rsidRPr="002F5489" w:rsidRDefault="002F5489" w:rsidP="002F5489">
            <w:pPr>
              <w:rPr>
                <w:rFonts w:asciiTheme="minorHAnsi" w:hAnsiTheme="minorHAnsi" w:cstheme="minorHAnsi"/>
                <w:sz w:val="18"/>
                <w:szCs w:val="18"/>
              </w:rPr>
            </w:pPr>
            <w:proofErr w:type="spellStart"/>
            <w:r w:rsidRPr="002F5489">
              <w:rPr>
                <w:rFonts w:asciiTheme="minorHAnsi" w:hAnsiTheme="minorHAnsi" w:cstheme="minorHAnsi"/>
                <w:sz w:val="18"/>
                <w:szCs w:val="18"/>
              </w:rPr>
              <w:t>Cianna</w:t>
            </w:r>
            <w:proofErr w:type="spellEnd"/>
          </w:p>
          <w:p w14:paraId="46D4EBAD"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Tammie</w:t>
            </w:r>
          </w:p>
          <w:p w14:paraId="71622948" w14:textId="77777777" w:rsid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James “Tracy”</w:t>
            </w:r>
          </w:p>
          <w:p w14:paraId="348ECD10" w14:textId="6FBD99AC" w:rsidR="005548D0" w:rsidRPr="002F5489" w:rsidRDefault="005548D0" w:rsidP="002F5489">
            <w:pPr>
              <w:rPr>
                <w:rFonts w:asciiTheme="minorHAnsi" w:hAnsiTheme="minorHAnsi" w:cstheme="minorHAnsi"/>
                <w:sz w:val="18"/>
                <w:szCs w:val="18"/>
              </w:rPr>
            </w:pPr>
            <w:r>
              <w:rPr>
                <w:rFonts w:asciiTheme="minorHAnsi" w:hAnsiTheme="minorHAnsi" w:cstheme="minorHAnsi"/>
                <w:sz w:val="18"/>
                <w:szCs w:val="18"/>
              </w:rPr>
              <w:t>James</w:t>
            </w:r>
          </w:p>
          <w:p w14:paraId="5DD69C6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Whitney</w:t>
            </w:r>
          </w:p>
          <w:p w14:paraId="0D3AEEF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Christie</w:t>
            </w:r>
          </w:p>
          <w:p w14:paraId="28EE4183"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Jessica</w:t>
            </w:r>
          </w:p>
          <w:p w14:paraId="575418E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Matthew</w:t>
            </w:r>
          </w:p>
          <w:p w14:paraId="504B44DB"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Naila</w:t>
            </w:r>
          </w:p>
          <w:p w14:paraId="729D6C95" w14:textId="77777777" w:rsidR="002F5489" w:rsidRPr="002F5489" w:rsidRDefault="002F5489" w:rsidP="002F5489">
            <w:pPr>
              <w:rPr>
                <w:rFonts w:asciiTheme="minorHAnsi" w:hAnsiTheme="minorHAnsi" w:cstheme="minorHAnsi"/>
                <w:sz w:val="18"/>
                <w:szCs w:val="18"/>
              </w:rPr>
            </w:pPr>
            <w:proofErr w:type="spellStart"/>
            <w:r w:rsidRPr="002F5489">
              <w:rPr>
                <w:rFonts w:asciiTheme="minorHAnsi" w:hAnsiTheme="minorHAnsi" w:cstheme="minorHAnsi"/>
                <w:sz w:val="18"/>
                <w:szCs w:val="18"/>
              </w:rPr>
              <w:t>Nadirah</w:t>
            </w:r>
            <w:proofErr w:type="spellEnd"/>
          </w:p>
          <w:p w14:paraId="1C5B86F8"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Rayma</w:t>
            </w:r>
          </w:p>
          <w:p w14:paraId="7E558EDD"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Lemuel</w:t>
            </w:r>
          </w:p>
          <w:p w14:paraId="3356AC0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Brandi D</w:t>
            </w:r>
          </w:p>
          <w:p w14:paraId="1F121FD9"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Heather</w:t>
            </w:r>
          </w:p>
          <w:p w14:paraId="155C8E1E"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Karen</w:t>
            </w:r>
          </w:p>
          <w:p w14:paraId="1AC4D6E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Kelly</w:t>
            </w:r>
          </w:p>
          <w:p w14:paraId="0C75837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Mary</w:t>
            </w:r>
          </w:p>
          <w:p w14:paraId="1340FF0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Arina</w:t>
            </w:r>
          </w:p>
          <w:p w14:paraId="3F84ECD0"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lastRenderedPageBreak/>
              <w:t>Jason</w:t>
            </w:r>
          </w:p>
          <w:p w14:paraId="697DBAA8"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Justin</w:t>
            </w:r>
          </w:p>
          <w:p w14:paraId="681F3720" w14:textId="772B9518" w:rsidR="00A6599B" w:rsidRDefault="00A6599B" w:rsidP="002F5489">
            <w:pPr>
              <w:rPr>
                <w:rFonts w:asciiTheme="minorHAnsi" w:hAnsiTheme="minorHAnsi" w:cstheme="minorHAnsi"/>
                <w:sz w:val="18"/>
                <w:szCs w:val="18"/>
              </w:rPr>
            </w:pPr>
            <w:r>
              <w:rPr>
                <w:rFonts w:asciiTheme="minorHAnsi" w:hAnsiTheme="minorHAnsi" w:cstheme="minorHAnsi"/>
                <w:sz w:val="18"/>
                <w:szCs w:val="18"/>
              </w:rPr>
              <w:t>Mark</w:t>
            </w:r>
          </w:p>
          <w:p w14:paraId="21EF03E5" w14:textId="4EC14920" w:rsidR="00A6599B"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James</w:t>
            </w:r>
          </w:p>
          <w:p w14:paraId="0B72379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James</w:t>
            </w:r>
          </w:p>
          <w:p w14:paraId="37CB485D"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Lori</w:t>
            </w:r>
          </w:p>
          <w:p w14:paraId="0CA3ED95"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Shelby</w:t>
            </w:r>
          </w:p>
          <w:p w14:paraId="07DE1FC9"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Barry</w:t>
            </w:r>
          </w:p>
          <w:p w14:paraId="6F760D6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Regina</w:t>
            </w:r>
          </w:p>
          <w:p w14:paraId="1EED08C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Keren Aviva</w:t>
            </w:r>
          </w:p>
          <w:p w14:paraId="0676848D"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Megan</w:t>
            </w:r>
          </w:p>
          <w:p w14:paraId="0BC7C8ED"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Jamie</w:t>
            </w:r>
          </w:p>
          <w:p w14:paraId="0A73EC5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Robyn</w:t>
            </w:r>
          </w:p>
          <w:p w14:paraId="1C3D861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Kyndra</w:t>
            </w:r>
          </w:p>
          <w:p w14:paraId="7F4DEFB3"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Brian</w:t>
            </w:r>
          </w:p>
          <w:p w14:paraId="6BF1B3F0"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Ashley</w:t>
            </w:r>
          </w:p>
          <w:p w14:paraId="3290FF97" w14:textId="6E88921E"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Eliza</w:t>
            </w:r>
            <w:r>
              <w:rPr>
                <w:rFonts w:asciiTheme="minorHAnsi" w:hAnsiTheme="minorHAnsi" w:cstheme="minorHAnsi"/>
                <w:sz w:val="18"/>
                <w:szCs w:val="18"/>
              </w:rPr>
              <w:t>beth</w:t>
            </w:r>
          </w:p>
          <w:p w14:paraId="7FAA120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Elizabeth</w:t>
            </w:r>
          </w:p>
          <w:p w14:paraId="3A819B83"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Mark</w:t>
            </w:r>
          </w:p>
          <w:p w14:paraId="1937C0D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Kerry</w:t>
            </w:r>
          </w:p>
          <w:p w14:paraId="0AEDC03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Kevin</w:t>
            </w:r>
          </w:p>
          <w:p w14:paraId="700E35C8" w14:textId="5DF2C13C" w:rsidR="00051952" w:rsidRPr="00465116"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Rachel</w:t>
            </w:r>
          </w:p>
        </w:tc>
        <w:tc>
          <w:tcPr>
            <w:tcW w:w="1440" w:type="dxa"/>
            <w:noWrap/>
          </w:tcPr>
          <w:p w14:paraId="7F2A5E2F"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lastRenderedPageBreak/>
              <w:t>Mayfield</w:t>
            </w:r>
          </w:p>
          <w:p w14:paraId="176C312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Sundholm</w:t>
            </w:r>
          </w:p>
          <w:p w14:paraId="2CA582CD" w14:textId="77777777" w:rsidR="002F5489" w:rsidRPr="002F5489" w:rsidRDefault="002F5489" w:rsidP="002F5489">
            <w:pPr>
              <w:rPr>
                <w:rFonts w:asciiTheme="minorHAnsi" w:hAnsiTheme="minorHAnsi" w:cstheme="minorHAnsi"/>
                <w:sz w:val="18"/>
                <w:szCs w:val="18"/>
              </w:rPr>
            </w:pPr>
            <w:proofErr w:type="spellStart"/>
            <w:r w:rsidRPr="002F5489">
              <w:rPr>
                <w:rFonts w:asciiTheme="minorHAnsi" w:hAnsiTheme="minorHAnsi" w:cstheme="minorHAnsi"/>
                <w:sz w:val="18"/>
                <w:szCs w:val="18"/>
              </w:rPr>
              <w:t>McKemie</w:t>
            </w:r>
            <w:proofErr w:type="spellEnd"/>
          </w:p>
          <w:p w14:paraId="6497B4B5"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Parris</w:t>
            </w:r>
          </w:p>
          <w:p w14:paraId="2AFC7379"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Wynn</w:t>
            </w:r>
          </w:p>
          <w:p w14:paraId="31E6BC2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Truett</w:t>
            </w:r>
          </w:p>
          <w:p w14:paraId="7BCC094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Ashley</w:t>
            </w:r>
          </w:p>
          <w:p w14:paraId="5D8D4AC6" w14:textId="77777777" w:rsidR="002F5489" w:rsidRPr="002F5489" w:rsidRDefault="002F5489" w:rsidP="002F5489">
            <w:pPr>
              <w:rPr>
                <w:rFonts w:asciiTheme="minorHAnsi" w:hAnsiTheme="minorHAnsi" w:cstheme="minorHAnsi"/>
                <w:sz w:val="18"/>
                <w:szCs w:val="18"/>
              </w:rPr>
            </w:pPr>
            <w:proofErr w:type="spellStart"/>
            <w:r w:rsidRPr="002F5489">
              <w:rPr>
                <w:rFonts w:asciiTheme="minorHAnsi" w:hAnsiTheme="minorHAnsi" w:cstheme="minorHAnsi"/>
                <w:sz w:val="18"/>
                <w:szCs w:val="18"/>
              </w:rPr>
              <w:t>Fabico</w:t>
            </w:r>
            <w:proofErr w:type="spellEnd"/>
            <w:r w:rsidRPr="002F5489">
              <w:rPr>
                <w:rFonts w:asciiTheme="minorHAnsi" w:hAnsiTheme="minorHAnsi" w:cstheme="minorHAnsi"/>
                <w:sz w:val="18"/>
                <w:szCs w:val="18"/>
              </w:rPr>
              <w:t>-Dulin</w:t>
            </w:r>
          </w:p>
          <w:p w14:paraId="107A878B"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Hill</w:t>
            </w:r>
          </w:p>
          <w:p w14:paraId="47AE8B67" w14:textId="77777777" w:rsidR="002F5489" w:rsidRPr="002F5489" w:rsidRDefault="002F5489" w:rsidP="002F5489">
            <w:pPr>
              <w:rPr>
                <w:rFonts w:asciiTheme="minorHAnsi" w:hAnsiTheme="minorHAnsi" w:cstheme="minorHAnsi"/>
                <w:sz w:val="18"/>
                <w:szCs w:val="18"/>
              </w:rPr>
            </w:pPr>
            <w:proofErr w:type="spellStart"/>
            <w:r w:rsidRPr="002F5489">
              <w:rPr>
                <w:rFonts w:asciiTheme="minorHAnsi" w:hAnsiTheme="minorHAnsi" w:cstheme="minorHAnsi"/>
                <w:sz w:val="18"/>
                <w:szCs w:val="18"/>
              </w:rPr>
              <w:t>Sobrino</w:t>
            </w:r>
            <w:proofErr w:type="spellEnd"/>
          </w:p>
          <w:p w14:paraId="0E26D932"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Carney</w:t>
            </w:r>
          </w:p>
          <w:p w14:paraId="0367006D"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Edwards</w:t>
            </w:r>
          </w:p>
          <w:p w14:paraId="2187FDFC"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Rowker</w:t>
            </w:r>
          </w:p>
          <w:p w14:paraId="792782B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Register</w:t>
            </w:r>
          </w:p>
          <w:p w14:paraId="7BCE7BF8"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Lunsford</w:t>
            </w:r>
          </w:p>
          <w:p w14:paraId="3B76E30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Kiefer</w:t>
            </w:r>
          </w:p>
          <w:p w14:paraId="5AF0B98B" w14:textId="77777777" w:rsidR="002F5489" w:rsidRPr="002F5489" w:rsidRDefault="002F5489" w:rsidP="002F5489">
            <w:pPr>
              <w:rPr>
                <w:rFonts w:asciiTheme="minorHAnsi" w:hAnsiTheme="minorHAnsi" w:cstheme="minorHAnsi"/>
                <w:sz w:val="18"/>
                <w:szCs w:val="18"/>
              </w:rPr>
            </w:pPr>
            <w:proofErr w:type="spellStart"/>
            <w:r w:rsidRPr="002F5489">
              <w:rPr>
                <w:rFonts w:asciiTheme="minorHAnsi" w:hAnsiTheme="minorHAnsi" w:cstheme="minorHAnsi"/>
                <w:sz w:val="18"/>
                <w:szCs w:val="18"/>
              </w:rPr>
              <w:t>Minehart</w:t>
            </w:r>
            <w:proofErr w:type="spellEnd"/>
          </w:p>
          <w:p w14:paraId="600AEB33" w14:textId="77777777" w:rsidR="002F5489" w:rsidRPr="002F5489" w:rsidRDefault="002F5489" w:rsidP="002F5489">
            <w:pPr>
              <w:rPr>
                <w:rFonts w:asciiTheme="minorHAnsi" w:hAnsiTheme="minorHAnsi" w:cstheme="minorHAnsi"/>
                <w:sz w:val="18"/>
                <w:szCs w:val="18"/>
              </w:rPr>
            </w:pPr>
            <w:proofErr w:type="spellStart"/>
            <w:r w:rsidRPr="002F5489">
              <w:rPr>
                <w:rFonts w:asciiTheme="minorHAnsi" w:hAnsiTheme="minorHAnsi" w:cstheme="minorHAnsi"/>
                <w:sz w:val="18"/>
                <w:szCs w:val="18"/>
              </w:rPr>
              <w:t>Akinyokunbo</w:t>
            </w:r>
            <w:proofErr w:type="spellEnd"/>
          </w:p>
          <w:p w14:paraId="1DEDFE5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Marsh</w:t>
            </w:r>
          </w:p>
          <w:p w14:paraId="4E42F7EB"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Jessup</w:t>
            </w:r>
          </w:p>
          <w:p w14:paraId="4867D7A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Grant</w:t>
            </w:r>
          </w:p>
          <w:p w14:paraId="516A4A63"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Benjamin</w:t>
            </w:r>
          </w:p>
          <w:p w14:paraId="75B48E4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Gaskins</w:t>
            </w:r>
          </w:p>
          <w:p w14:paraId="2AC3439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Rothenberg</w:t>
            </w:r>
          </w:p>
          <w:p w14:paraId="2004ACD5" w14:textId="77777777" w:rsidR="002F5489" w:rsidRPr="002F5489" w:rsidRDefault="002F5489" w:rsidP="002F5489">
            <w:pPr>
              <w:rPr>
                <w:rFonts w:asciiTheme="minorHAnsi" w:hAnsiTheme="minorHAnsi" w:cstheme="minorHAnsi"/>
                <w:sz w:val="18"/>
                <w:szCs w:val="18"/>
              </w:rPr>
            </w:pPr>
            <w:proofErr w:type="spellStart"/>
            <w:r w:rsidRPr="002F5489">
              <w:rPr>
                <w:rFonts w:asciiTheme="minorHAnsi" w:hAnsiTheme="minorHAnsi" w:cstheme="minorHAnsi"/>
                <w:sz w:val="18"/>
                <w:szCs w:val="18"/>
              </w:rPr>
              <w:t>Vanderberg</w:t>
            </w:r>
            <w:proofErr w:type="spellEnd"/>
          </w:p>
          <w:p w14:paraId="6E672AF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Johnson</w:t>
            </w:r>
          </w:p>
          <w:p w14:paraId="06E8196E"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Pender</w:t>
            </w:r>
          </w:p>
          <w:p w14:paraId="11244065"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Russell</w:t>
            </w:r>
          </w:p>
          <w:p w14:paraId="36C71558" w14:textId="77777777" w:rsidR="002F5489" w:rsidRDefault="002F5489" w:rsidP="002F5489">
            <w:pPr>
              <w:rPr>
                <w:rFonts w:asciiTheme="minorHAnsi" w:hAnsiTheme="minorHAnsi" w:cstheme="minorHAnsi"/>
                <w:sz w:val="18"/>
                <w:szCs w:val="18"/>
              </w:rPr>
            </w:pPr>
            <w:proofErr w:type="spellStart"/>
            <w:r w:rsidRPr="002F5489">
              <w:rPr>
                <w:rFonts w:asciiTheme="minorHAnsi" w:hAnsiTheme="minorHAnsi" w:cstheme="minorHAnsi"/>
                <w:sz w:val="18"/>
                <w:szCs w:val="18"/>
              </w:rPr>
              <w:t>Burnsed</w:t>
            </w:r>
            <w:proofErr w:type="spellEnd"/>
          </w:p>
          <w:p w14:paraId="37A09DD1" w14:textId="1235969E" w:rsidR="005548D0" w:rsidRPr="002F5489" w:rsidRDefault="005548D0" w:rsidP="002F5489">
            <w:pPr>
              <w:rPr>
                <w:rFonts w:asciiTheme="minorHAnsi" w:hAnsiTheme="minorHAnsi" w:cstheme="minorHAnsi"/>
                <w:sz w:val="18"/>
                <w:szCs w:val="18"/>
              </w:rPr>
            </w:pPr>
            <w:r>
              <w:rPr>
                <w:rFonts w:asciiTheme="minorHAnsi" w:hAnsiTheme="minorHAnsi" w:cstheme="minorHAnsi"/>
                <w:sz w:val="18"/>
                <w:szCs w:val="18"/>
              </w:rPr>
              <w:t>Dunne</w:t>
            </w:r>
          </w:p>
          <w:p w14:paraId="0E8AA2B8"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Williamson</w:t>
            </w:r>
          </w:p>
          <w:p w14:paraId="779126D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Mathis</w:t>
            </w:r>
          </w:p>
          <w:p w14:paraId="168BD03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Mantooth</w:t>
            </w:r>
          </w:p>
          <w:p w14:paraId="0CBF73D3" w14:textId="77777777" w:rsidR="002F5489" w:rsidRPr="002F5489" w:rsidRDefault="002F5489" w:rsidP="002F5489">
            <w:pPr>
              <w:rPr>
                <w:rFonts w:asciiTheme="minorHAnsi" w:hAnsiTheme="minorHAnsi" w:cstheme="minorHAnsi"/>
                <w:sz w:val="18"/>
                <w:szCs w:val="18"/>
              </w:rPr>
            </w:pPr>
            <w:proofErr w:type="spellStart"/>
            <w:r w:rsidRPr="002F5489">
              <w:rPr>
                <w:rFonts w:asciiTheme="minorHAnsi" w:hAnsiTheme="minorHAnsi" w:cstheme="minorHAnsi"/>
                <w:sz w:val="18"/>
                <w:szCs w:val="18"/>
              </w:rPr>
              <w:t>Vassy</w:t>
            </w:r>
            <w:proofErr w:type="spellEnd"/>
          </w:p>
          <w:p w14:paraId="27CB0EB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Avery</w:t>
            </w:r>
          </w:p>
          <w:p w14:paraId="34004AA3"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Burgess</w:t>
            </w:r>
          </w:p>
          <w:p w14:paraId="0A3C25FC"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Stephens</w:t>
            </w:r>
          </w:p>
          <w:p w14:paraId="4089F50F"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Dent</w:t>
            </w:r>
          </w:p>
          <w:p w14:paraId="078B295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Fitzgerald</w:t>
            </w:r>
          </w:p>
          <w:p w14:paraId="00BE2090"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Morgan</w:t>
            </w:r>
          </w:p>
          <w:p w14:paraId="18F3F700"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Barrett</w:t>
            </w:r>
          </w:p>
          <w:p w14:paraId="625787CD"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Gasser</w:t>
            </w:r>
          </w:p>
          <w:p w14:paraId="5301AFC8"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Jameson</w:t>
            </w:r>
          </w:p>
          <w:p w14:paraId="02C167D2"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Ghaffari</w:t>
            </w:r>
          </w:p>
          <w:p w14:paraId="50B8A6CC"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lastRenderedPageBreak/>
              <w:t>Radford</w:t>
            </w:r>
          </w:p>
          <w:p w14:paraId="56E3D333"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Keeton</w:t>
            </w:r>
          </w:p>
          <w:p w14:paraId="66EBA6D4" w14:textId="0C122951" w:rsidR="00A6599B" w:rsidRDefault="00A6599B" w:rsidP="002F5489">
            <w:pPr>
              <w:rPr>
                <w:rFonts w:asciiTheme="minorHAnsi" w:hAnsiTheme="minorHAnsi" w:cstheme="minorHAnsi"/>
                <w:sz w:val="18"/>
                <w:szCs w:val="18"/>
              </w:rPr>
            </w:pPr>
            <w:proofErr w:type="spellStart"/>
            <w:r>
              <w:rPr>
                <w:rFonts w:asciiTheme="minorHAnsi" w:hAnsiTheme="minorHAnsi" w:cstheme="minorHAnsi"/>
                <w:sz w:val="18"/>
                <w:szCs w:val="18"/>
              </w:rPr>
              <w:t>Benak</w:t>
            </w:r>
            <w:proofErr w:type="spellEnd"/>
          </w:p>
          <w:p w14:paraId="7D2A3C5E" w14:textId="1092B30D"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Polston</w:t>
            </w:r>
          </w:p>
          <w:p w14:paraId="585AD11E"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Davis</w:t>
            </w:r>
          </w:p>
          <w:p w14:paraId="2F154630"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Boyett</w:t>
            </w:r>
          </w:p>
          <w:p w14:paraId="5E32748E"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Lemon</w:t>
            </w:r>
          </w:p>
          <w:p w14:paraId="50AE529D"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Renz</w:t>
            </w:r>
          </w:p>
          <w:p w14:paraId="4AA42182"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Medeiros</w:t>
            </w:r>
          </w:p>
          <w:p w14:paraId="15A6553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Bashan</w:t>
            </w:r>
          </w:p>
          <w:p w14:paraId="291FE26B"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Dawson</w:t>
            </w:r>
          </w:p>
          <w:p w14:paraId="473DE8A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Van Ness</w:t>
            </w:r>
          </w:p>
          <w:p w14:paraId="2D124673"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Hatley</w:t>
            </w:r>
          </w:p>
          <w:p w14:paraId="31257B13"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Holm</w:t>
            </w:r>
          </w:p>
          <w:p w14:paraId="05EF64D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Bays</w:t>
            </w:r>
          </w:p>
          <w:p w14:paraId="4BFB6264"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Faircloth</w:t>
            </w:r>
          </w:p>
          <w:p w14:paraId="05FA8693"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Fox</w:t>
            </w:r>
          </w:p>
          <w:p w14:paraId="77096C9F"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Folse</w:t>
            </w:r>
          </w:p>
          <w:p w14:paraId="3F990AF2" w14:textId="77777777" w:rsidR="002F5489" w:rsidRPr="002F5489" w:rsidRDefault="002F5489" w:rsidP="002F5489">
            <w:pPr>
              <w:rPr>
                <w:rFonts w:asciiTheme="minorHAnsi" w:hAnsiTheme="minorHAnsi" w:cstheme="minorHAnsi"/>
                <w:sz w:val="18"/>
                <w:szCs w:val="18"/>
              </w:rPr>
            </w:pPr>
            <w:proofErr w:type="spellStart"/>
            <w:r w:rsidRPr="002F5489">
              <w:rPr>
                <w:rFonts w:asciiTheme="minorHAnsi" w:hAnsiTheme="minorHAnsi" w:cstheme="minorHAnsi"/>
                <w:sz w:val="18"/>
                <w:szCs w:val="18"/>
              </w:rPr>
              <w:t>Gravlee</w:t>
            </w:r>
            <w:proofErr w:type="spellEnd"/>
          </w:p>
          <w:p w14:paraId="6D45B11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Carter</w:t>
            </w:r>
          </w:p>
          <w:p w14:paraId="25A6BA23"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Hord</w:t>
            </w:r>
          </w:p>
          <w:p w14:paraId="6C323E5B" w14:textId="083F85FE" w:rsidR="00051952" w:rsidRPr="00465116"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Hand</w:t>
            </w:r>
          </w:p>
        </w:tc>
        <w:tc>
          <w:tcPr>
            <w:tcW w:w="6300" w:type="dxa"/>
            <w:noWrap/>
          </w:tcPr>
          <w:p w14:paraId="128913B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lastRenderedPageBreak/>
              <w:t>Advent Health Redmond</w:t>
            </w:r>
          </w:p>
          <w:p w14:paraId="2FC68C68" w14:textId="77777777" w:rsidR="002F5489" w:rsidRPr="002F5489" w:rsidRDefault="002F5489" w:rsidP="002F5489">
            <w:pPr>
              <w:rPr>
                <w:rFonts w:asciiTheme="minorHAnsi" w:hAnsiTheme="minorHAnsi" w:cstheme="minorHAnsi"/>
                <w:sz w:val="18"/>
                <w:szCs w:val="18"/>
              </w:rPr>
            </w:pPr>
            <w:proofErr w:type="spellStart"/>
            <w:r w:rsidRPr="002F5489">
              <w:rPr>
                <w:rFonts w:asciiTheme="minorHAnsi" w:hAnsiTheme="minorHAnsi" w:cstheme="minorHAnsi"/>
                <w:sz w:val="18"/>
                <w:szCs w:val="18"/>
              </w:rPr>
              <w:t>AdventHealth</w:t>
            </w:r>
            <w:proofErr w:type="spellEnd"/>
            <w:r w:rsidRPr="002F5489">
              <w:rPr>
                <w:rFonts w:asciiTheme="minorHAnsi" w:hAnsiTheme="minorHAnsi" w:cstheme="minorHAnsi"/>
                <w:sz w:val="18"/>
                <w:szCs w:val="18"/>
              </w:rPr>
              <w:t xml:space="preserve"> Redmond</w:t>
            </w:r>
          </w:p>
          <w:p w14:paraId="6F053058"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Atrium Health Floyd</w:t>
            </w:r>
          </w:p>
          <w:p w14:paraId="351C9382"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Atrium Health Floyd</w:t>
            </w:r>
          </w:p>
          <w:p w14:paraId="2453BFA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Atrium Health Floyd</w:t>
            </w:r>
          </w:p>
          <w:p w14:paraId="3BECA3A4"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Atrium Health Floyd Polk Medical Center</w:t>
            </w:r>
          </w:p>
          <w:p w14:paraId="004E9DF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Atrium Health Navicent</w:t>
            </w:r>
          </w:p>
          <w:p w14:paraId="630F39A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Atrium Health Navicent</w:t>
            </w:r>
          </w:p>
          <w:p w14:paraId="5A24114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Children's Healthcare of Atlanta at Arthur M. Blank Hospital</w:t>
            </w:r>
          </w:p>
          <w:p w14:paraId="34B826A4"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Children's Healthcare of Atlanta at Arthur M. Blank Hospital</w:t>
            </w:r>
          </w:p>
          <w:p w14:paraId="17AF247E"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Children's Healthcare of Atlanta at Scottish Rite</w:t>
            </w:r>
          </w:p>
          <w:p w14:paraId="3517B11E"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Children's Healthcare of Atlanta at Scottish Rite</w:t>
            </w:r>
          </w:p>
          <w:p w14:paraId="68F2A05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Children's Healthcare of Atlanta at Scottish Rite</w:t>
            </w:r>
          </w:p>
          <w:p w14:paraId="3EFE1EA5"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Crisp Regional</w:t>
            </w:r>
          </w:p>
          <w:p w14:paraId="35EA6F24"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 xml:space="preserve">Doctors Hospital </w:t>
            </w:r>
            <w:proofErr w:type="gramStart"/>
            <w:r w:rsidRPr="002F5489">
              <w:rPr>
                <w:rFonts w:asciiTheme="minorHAnsi" w:hAnsiTheme="minorHAnsi" w:cstheme="minorHAnsi"/>
                <w:sz w:val="18"/>
                <w:szCs w:val="18"/>
              </w:rPr>
              <w:t>Of</w:t>
            </w:r>
            <w:proofErr w:type="gramEnd"/>
            <w:r w:rsidRPr="002F5489">
              <w:rPr>
                <w:rFonts w:asciiTheme="minorHAnsi" w:hAnsiTheme="minorHAnsi" w:cstheme="minorHAnsi"/>
                <w:sz w:val="18"/>
                <w:szCs w:val="18"/>
              </w:rPr>
              <w:t xml:space="preserve"> Augusta</w:t>
            </w:r>
          </w:p>
          <w:p w14:paraId="7DB691B0"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Effingham Health System</w:t>
            </w:r>
          </w:p>
          <w:p w14:paraId="6000166E"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Effingham Health System</w:t>
            </w:r>
          </w:p>
          <w:p w14:paraId="7E695FC9"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Emanuel Medical Center</w:t>
            </w:r>
          </w:p>
          <w:p w14:paraId="2B8C9C74"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Emanuel Medical Center</w:t>
            </w:r>
          </w:p>
          <w:p w14:paraId="4C5AE07D"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Emory University Department of Surgery</w:t>
            </w:r>
          </w:p>
          <w:p w14:paraId="4E3CA2E2"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Fairview Park Hospital</w:t>
            </w:r>
          </w:p>
          <w:p w14:paraId="6F88E9BB"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Grady</w:t>
            </w:r>
          </w:p>
          <w:p w14:paraId="727B9075"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Grady</w:t>
            </w:r>
          </w:p>
          <w:p w14:paraId="0961DD8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Grady</w:t>
            </w:r>
          </w:p>
          <w:p w14:paraId="0A7B613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Grady</w:t>
            </w:r>
          </w:p>
          <w:p w14:paraId="3A4DACDC"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 xml:space="preserve">Grady </w:t>
            </w:r>
          </w:p>
          <w:p w14:paraId="50ED560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John D. Archbold Memorial Hospital</w:t>
            </w:r>
          </w:p>
          <w:p w14:paraId="3C093549"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Liberty Regional Medical Center</w:t>
            </w:r>
          </w:p>
          <w:p w14:paraId="484E11F4" w14:textId="77777777" w:rsid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Memorial Health University Medical Center</w:t>
            </w:r>
          </w:p>
          <w:p w14:paraId="7C0C5055" w14:textId="7077DB38" w:rsidR="005548D0" w:rsidRPr="002F5489" w:rsidRDefault="005548D0" w:rsidP="002F5489">
            <w:pPr>
              <w:rPr>
                <w:rFonts w:asciiTheme="minorHAnsi" w:hAnsiTheme="minorHAnsi" w:cstheme="minorHAnsi"/>
                <w:sz w:val="18"/>
                <w:szCs w:val="18"/>
              </w:rPr>
            </w:pPr>
            <w:r w:rsidRPr="002F5489">
              <w:rPr>
                <w:rFonts w:asciiTheme="minorHAnsi" w:hAnsiTheme="minorHAnsi" w:cstheme="minorHAnsi"/>
                <w:sz w:val="18"/>
                <w:szCs w:val="18"/>
              </w:rPr>
              <w:t>Memorial Health University Medical Center</w:t>
            </w:r>
          </w:p>
          <w:p w14:paraId="76138EB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Memorial Health University Medical Center</w:t>
            </w:r>
          </w:p>
          <w:p w14:paraId="6756CA7C"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Morgan Medical Center</w:t>
            </w:r>
          </w:p>
          <w:p w14:paraId="07A2E652"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Northeast Georgia Medical Center</w:t>
            </w:r>
          </w:p>
          <w:p w14:paraId="0F6A812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Northeast Georgia Medical Center</w:t>
            </w:r>
          </w:p>
          <w:p w14:paraId="03E972D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Northside Hospital Gwinnett</w:t>
            </w:r>
          </w:p>
          <w:p w14:paraId="2DE7420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Northside Hospital Gwinnett</w:t>
            </w:r>
          </w:p>
          <w:p w14:paraId="1BDCC88F"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Northside Hospital Gwinnett</w:t>
            </w:r>
          </w:p>
          <w:p w14:paraId="0006CA6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Phoebe Putney Memorial Hospital</w:t>
            </w:r>
          </w:p>
          <w:p w14:paraId="1F8F8A9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Phoebe Putney Memorial Hospital</w:t>
            </w:r>
          </w:p>
          <w:p w14:paraId="60C48D09"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Piedmont Athens Regional</w:t>
            </w:r>
          </w:p>
          <w:p w14:paraId="6F637300"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Piedmont Cartersville</w:t>
            </w:r>
          </w:p>
          <w:p w14:paraId="553FB3F2"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Piedmont Columbus</w:t>
            </w:r>
          </w:p>
          <w:p w14:paraId="07E728F4"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Piedmont Columbus</w:t>
            </w:r>
          </w:p>
          <w:p w14:paraId="4A1ACA8B"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Piedmont Henry</w:t>
            </w:r>
          </w:p>
          <w:p w14:paraId="00D90F4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lastRenderedPageBreak/>
              <w:t>Piedmont Henry</w:t>
            </w:r>
          </w:p>
          <w:p w14:paraId="222C46B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Piedmont Henry</w:t>
            </w:r>
          </w:p>
          <w:p w14:paraId="67E20448" w14:textId="5F197B29" w:rsidR="00A6599B" w:rsidRDefault="00A6599B" w:rsidP="002F5489">
            <w:pPr>
              <w:rPr>
                <w:rFonts w:asciiTheme="minorHAnsi" w:hAnsiTheme="minorHAnsi" w:cstheme="minorHAnsi"/>
                <w:sz w:val="18"/>
                <w:szCs w:val="18"/>
              </w:rPr>
            </w:pPr>
            <w:r w:rsidRPr="002F5489">
              <w:rPr>
                <w:rFonts w:asciiTheme="minorHAnsi" w:hAnsiTheme="minorHAnsi" w:cstheme="minorHAnsi"/>
                <w:sz w:val="18"/>
                <w:szCs w:val="18"/>
              </w:rPr>
              <w:t>Piedmont Walton</w:t>
            </w:r>
          </w:p>
          <w:p w14:paraId="17A213EF" w14:textId="1E240BB6"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Piedmont Walton</w:t>
            </w:r>
          </w:p>
          <w:p w14:paraId="3FE365F1"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South Georgia Medical Center</w:t>
            </w:r>
          </w:p>
          <w:p w14:paraId="11CAB3E5"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Cobb</w:t>
            </w:r>
          </w:p>
          <w:p w14:paraId="28641230"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Cobb</w:t>
            </w:r>
          </w:p>
          <w:p w14:paraId="221A858B"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Cobb</w:t>
            </w:r>
          </w:p>
          <w:p w14:paraId="6E81F19F"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Health System</w:t>
            </w:r>
          </w:p>
          <w:p w14:paraId="0A1F4F96"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Kennestone</w:t>
            </w:r>
          </w:p>
          <w:p w14:paraId="6E3CD37A"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Kennestone</w:t>
            </w:r>
          </w:p>
          <w:p w14:paraId="2E89F30C"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Kennestone</w:t>
            </w:r>
          </w:p>
          <w:p w14:paraId="7D3DD36B"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 xml:space="preserve">Wellstar MCG CHOG </w:t>
            </w:r>
          </w:p>
          <w:p w14:paraId="47E4BBB0"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 xml:space="preserve">Wellstar MCG CHOG </w:t>
            </w:r>
          </w:p>
          <w:p w14:paraId="2D0126AE"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MCG Health</w:t>
            </w:r>
          </w:p>
          <w:p w14:paraId="2035AF97"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MCG Health</w:t>
            </w:r>
          </w:p>
          <w:p w14:paraId="469DE72E"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MCG Health</w:t>
            </w:r>
          </w:p>
          <w:p w14:paraId="32BAB9CF"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North Fulton</w:t>
            </w:r>
          </w:p>
          <w:p w14:paraId="40771BD5"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North Fulton</w:t>
            </w:r>
          </w:p>
          <w:p w14:paraId="347387DB"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Paulding</w:t>
            </w:r>
          </w:p>
          <w:p w14:paraId="4F2FAF5B" w14:textId="77777777" w:rsidR="002F5489" w:rsidRPr="002F5489"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Paulding</w:t>
            </w:r>
          </w:p>
          <w:p w14:paraId="5E8F0DD6" w14:textId="736704E1" w:rsidR="00051952" w:rsidRPr="00465116" w:rsidRDefault="002F5489" w:rsidP="002F5489">
            <w:pPr>
              <w:rPr>
                <w:rFonts w:asciiTheme="minorHAnsi" w:hAnsiTheme="minorHAnsi" w:cstheme="minorHAnsi"/>
                <w:sz w:val="18"/>
                <w:szCs w:val="18"/>
              </w:rPr>
            </w:pPr>
            <w:r w:rsidRPr="002F5489">
              <w:rPr>
                <w:rFonts w:asciiTheme="minorHAnsi" w:hAnsiTheme="minorHAnsi" w:cstheme="minorHAnsi"/>
                <w:sz w:val="18"/>
                <w:szCs w:val="18"/>
              </w:rPr>
              <w:t>Wellstar West Georgia Medical Center</w:t>
            </w:r>
          </w:p>
        </w:tc>
      </w:tr>
    </w:tbl>
    <w:p w14:paraId="2125C053" w14:textId="77777777" w:rsidR="00C233AB" w:rsidRDefault="00C233AB"/>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350"/>
        <w:gridCol w:w="6480"/>
      </w:tblGrid>
      <w:tr w:rsidR="00C233AB" w:rsidRPr="00051952" w14:paraId="6CBFA384" w14:textId="77777777" w:rsidTr="003D0F5A">
        <w:trPr>
          <w:trHeight w:val="288"/>
        </w:trPr>
        <w:tc>
          <w:tcPr>
            <w:tcW w:w="9270" w:type="dxa"/>
            <w:gridSpan w:val="3"/>
            <w:shd w:val="clear" w:color="auto" w:fill="458082"/>
            <w:noWrap/>
            <w:vAlign w:val="center"/>
          </w:tcPr>
          <w:p w14:paraId="086383B0" w14:textId="58E7596A" w:rsidR="00C233AB" w:rsidRPr="00051952" w:rsidRDefault="00C233AB" w:rsidP="0085683B">
            <w:pPr>
              <w:rPr>
                <w:b/>
                <w:bCs/>
                <w:color w:val="FFFFFF" w:themeColor="background1"/>
                <w:sz w:val="16"/>
                <w:szCs w:val="16"/>
              </w:rPr>
            </w:pPr>
            <w:r>
              <w:rPr>
                <w:b/>
                <w:bCs/>
                <w:color w:val="FFFFFF" w:themeColor="background1"/>
                <w:sz w:val="20"/>
              </w:rPr>
              <w:t>Staff &amp; Other A</w:t>
            </w:r>
            <w:r w:rsidRPr="00051952">
              <w:rPr>
                <w:b/>
                <w:bCs/>
                <w:color w:val="FFFFFF" w:themeColor="background1"/>
                <w:sz w:val="20"/>
              </w:rPr>
              <w:t>ttendees</w:t>
            </w:r>
          </w:p>
        </w:tc>
      </w:tr>
      <w:tr w:rsidR="00C233AB" w:rsidRPr="00051952" w14:paraId="735E8311" w14:textId="77777777" w:rsidTr="0085683B">
        <w:trPr>
          <w:trHeight w:val="20"/>
        </w:trPr>
        <w:tc>
          <w:tcPr>
            <w:tcW w:w="1440" w:type="dxa"/>
            <w:shd w:val="clear" w:color="auto" w:fill="auto"/>
            <w:noWrap/>
            <w:hideMark/>
          </w:tcPr>
          <w:p w14:paraId="0EF10215" w14:textId="77777777" w:rsidR="00C233AB" w:rsidRPr="00465116" w:rsidRDefault="00C233AB" w:rsidP="0085683B">
            <w:pPr>
              <w:rPr>
                <w:rFonts w:asciiTheme="minorHAnsi" w:hAnsiTheme="minorHAnsi" w:cstheme="minorHAnsi"/>
                <w:b/>
                <w:bCs/>
                <w:color w:val="133F53"/>
                <w:sz w:val="18"/>
                <w:szCs w:val="18"/>
              </w:rPr>
            </w:pPr>
            <w:r w:rsidRPr="00465116">
              <w:rPr>
                <w:rFonts w:asciiTheme="minorHAnsi" w:hAnsiTheme="minorHAnsi" w:cstheme="minorHAnsi"/>
                <w:b/>
                <w:bCs/>
                <w:color w:val="133F53"/>
                <w:sz w:val="18"/>
                <w:szCs w:val="18"/>
              </w:rPr>
              <w:t>Last Name</w:t>
            </w:r>
          </w:p>
        </w:tc>
        <w:tc>
          <w:tcPr>
            <w:tcW w:w="1350" w:type="dxa"/>
            <w:shd w:val="clear" w:color="auto" w:fill="auto"/>
            <w:noWrap/>
            <w:hideMark/>
          </w:tcPr>
          <w:p w14:paraId="4EE98E4F" w14:textId="77777777" w:rsidR="00C233AB" w:rsidRPr="00465116" w:rsidRDefault="00C233AB" w:rsidP="0085683B">
            <w:pPr>
              <w:rPr>
                <w:rFonts w:asciiTheme="minorHAnsi" w:hAnsiTheme="minorHAnsi" w:cstheme="minorHAnsi"/>
                <w:b/>
                <w:bCs/>
                <w:color w:val="133F53"/>
                <w:sz w:val="18"/>
                <w:szCs w:val="18"/>
              </w:rPr>
            </w:pPr>
            <w:r w:rsidRPr="00465116">
              <w:rPr>
                <w:rFonts w:asciiTheme="minorHAnsi" w:hAnsiTheme="minorHAnsi" w:cstheme="minorHAnsi"/>
                <w:b/>
                <w:bCs/>
                <w:color w:val="133F53"/>
                <w:sz w:val="18"/>
                <w:szCs w:val="18"/>
              </w:rPr>
              <w:t>First Name</w:t>
            </w:r>
          </w:p>
        </w:tc>
        <w:tc>
          <w:tcPr>
            <w:tcW w:w="6480" w:type="dxa"/>
            <w:shd w:val="clear" w:color="auto" w:fill="auto"/>
            <w:noWrap/>
            <w:hideMark/>
          </w:tcPr>
          <w:p w14:paraId="71054CC1" w14:textId="77777777" w:rsidR="00C233AB" w:rsidRPr="00465116" w:rsidRDefault="00C233AB" w:rsidP="0085683B">
            <w:pPr>
              <w:rPr>
                <w:rFonts w:asciiTheme="minorHAnsi" w:hAnsiTheme="minorHAnsi" w:cstheme="minorHAnsi"/>
                <w:b/>
                <w:bCs/>
                <w:color w:val="133F53"/>
                <w:sz w:val="18"/>
                <w:szCs w:val="18"/>
              </w:rPr>
            </w:pPr>
            <w:r w:rsidRPr="00465116">
              <w:rPr>
                <w:rFonts w:asciiTheme="minorHAnsi" w:hAnsiTheme="minorHAnsi" w:cstheme="minorHAnsi"/>
                <w:b/>
                <w:bCs/>
                <w:color w:val="133F53"/>
                <w:sz w:val="18"/>
                <w:szCs w:val="18"/>
              </w:rPr>
              <w:t>Organization</w:t>
            </w:r>
          </w:p>
        </w:tc>
      </w:tr>
      <w:tr w:rsidR="00C233AB" w:rsidRPr="00051952" w14:paraId="0F696E99" w14:textId="77777777" w:rsidTr="0085683B">
        <w:trPr>
          <w:trHeight w:val="144"/>
        </w:trPr>
        <w:tc>
          <w:tcPr>
            <w:tcW w:w="1440" w:type="dxa"/>
            <w:noWrap/>
            <w:hideMark/>
          </w:tcPr>
          <w:p w14:paraId="0E00801E" w14:textId="34D51C77" w:rsidR="00C233AB" w:rsidRPr="0069278F" w:rsidRDefault="00C233AB" w:rsidP="0085683B">
            <w:pPr>
              <w:rPr>
                <w:rFonts w:asciiTheme="minorHAnsi" w:hAnsiTheme="minorHAnsi" w:cstheme="minorHAnsi"/>
                <w:sz w:val="18"/>
                <w:szCs w:val="18"/>
              </w:rPr>
            </w:pPr>
            <w:r>
              <w:rPr>
                <w:rFonts w:asciiTheme="minorHAnsi" w:hAnsiTheme="minorHAnsi" w:cstheme="minorHAnsi"/>
                <w:sz w:val="18"/>
                <w:szCs w:val="18"/>
              </w:rPr>
              <w:t>Saye</w:t>
            </w:r>
          </w:p>
        </w:tc>
        <w:tc>
          <w:tcPr>
            <w:tcW w:w="1350" w:type="dxa"/>
            <w:noWrap/>
            <w:hideMark/>
          </w:tcPr>
          <w:p w14:paraId="443FB79F" w14:textId="679A5BFB" w:rsidR="00C233AB" w:rsidRPr="0069278F" w:rsidRDefault="00C233AB" w:rsidP="0085683B">
            <w:pPr>
              <w:rPr>
                <w:rFonts w:asciiTheme="minorHAnsi" w:hAnsiTheme="minorHAnsi" w:cstheme="minorHAnsi"/>
                <w:sz w:val="18"/>
                <w:szCs w:val="18"/>
              </w:rPr>
            </w:pPr>
            <w:r>
              <w:rPr>
                <w:rFonts w:asciiTheme="minorHAnsi" w:hAnsiTheme="minorHAnsi" w:cstheme="minorHAnsi"/>
                <w:sz w:val="18"/>
                <w:szCs w:val="18"/>
              </w:rPr>
              <w:t>Gabriela</w:t>
            </w:r>
          </w:p>
        </w:tc>
        <w:tc>
          <w:tcPr>
            <w:tcW w:w="6480" w:type="dxa"/>
            <w:noWrap/>
            <w:hideMark/>
          </w:tcPr>
          <w:p w14:paraId="5B74157E" w14:textId="15C6C63B" w:rsidR="00C233AB" w:rsidRPr="0069278F" w:rsidRDefault="00C233AB" w:rsidP="0085683B">
            <w:pPr>
              <w:rPr>
                <w:rFonts w:asciiTheme="minorHAnsi" w:hAnsiTheme="minorHAnsi" w:cstheme="minorHAnsi"/>
                <w:sz w:val="18"/>
                <w:szCs w:val="18"/>
              </w:rPr>
            </w:pPr>
            <w:r w:rsidRPr="0069278F">
              <w:rPr>
                <w:rFonts w:asciiTheme="minorHAnsi" w:hAnsiTheme="minorHAnsi" w:cstheme="minorHAnsi"/>
                <w:sz w:val="18"/>
                <w:szCs w:val="18"/>
              </w:rPr>
              <w:t>G</w:t>
            </w:r>
            <w:r>
              <w:rPr>
                <w:rFonts w:asciiTheme="minorHAnsi" w:hAnsiTheme="minorHAnsi" w:cstheme="minorHAnsi"/>
                <w:sz w:val="18"/>
                <w:szCs w:val="18"/>
              </w:rPr>
              <w:t>TC, Business Operations Manager</w:t>
            </w:r>
          </w:p>
        </w:tc>
      </w:tr>
      <w:tr w:rsidR="00C233AB" w:rsidRPr="00051952" w14:paraId="6A85FE6E" w14:textId="77777777" w:rsidTr="0085683B">
        <w:trPr>
          <w:trHeight w:val="144"/>
        </w:trPr>
        <w:tc>
          <w:tcPr>
            <w:tcW w:w="1440" w:type="dxa"/>
            <w:noWrap/>
          </w:tcPr>
          <w:p w14:paraId="5AC4A5AB" w14:textId="0B80C4CC" w:rsidR="00C233AB" w:rsidRPr="0069278F" w:rsidRDefault="00C233AB" w:rsidP="0085683B">
            <w:pPr>
              <w:rPr>
                <w:rFonts w:asciiTheme="minorHAnsi" w:hAnsiTheme="minorHAnsi" w:cstheme="minorHAnsi"/>
                <w:sz w:val="18"/>
                <w:szCs w:val="18"/>
              </w:rPr>
            </w:pPr>
            <w:proofErr w:type="spellStart"/>
            <w:r>
              <w:rPr>
                <w:rFonts w:asciiTheme="minorHAnsi" w:hAnsiTheme="minorHAnsi" w:cstheme="minorHAnsi"/>
                <w:sz w:val="18"/>
                <w:szCs w:val="18"/>
              </w:rPr>
              <w:t>Shelnutt</w:t>
            </w:r>
            <w:proofErr w:type="spellEnd"/>
          </w:p>
        </w:tc>
        <w:tc>
          <w:tcPr>
            <w:tcW w:w="1350" w:type="dxa"/>
            <w:noWrap/>
          </w:tcPr>
          <w:p w14:paraId="451472E7" w14:textId="3D7AFA8E" w:rsidR="00C233AB" w:rsidRPr="0069278F" w:rsidRDefault="00C233AB" w:rsidP="0085683B">
            <w:pPr>
              <w:rPr>
                <w:rFonts w:asciiTheme="minorHAnsi" w:hAnsiTheme="minorHAnsi" w:cstheme="minorHAnsi"/>
                <w:sz w:val="18"/>
                <w:szCs w:val="18"/>
              </w:rPr>
            </w:pPr>
            <w:r>
              <w:rPr>
                <w:rFonts w:asciiTheme="minorHAnsi" w:hAnsiTheme="minorHAnsi" w:cstheme="minorHAnsi"/>
                <w:sz w:val="18"/>
                <w:szCs w:val="18"/>
              </w:rPr>
              <w:t>Crystal</w:t>
            </w:r>
          </w:p>
        </w:tc>
        <w:tc>
          <w:tcPr>
            <w:tcW w:w="6480" w:type="dxa"/>
            <w:noWrap/>
          </w:tcPr>
          <w:p w14:paraId="3C88E355" w14:textId="503207C1" w:rsidR="00C233AB" w:rsidRPr="0069278F" w:rsidRDefault="00C233AB" w:rsidP="0085683B">
            <w:pPr>
              <w:rPr>
                <w:rFonts w:asciiTheme="minorHAnsi" w:hAnsiTheme="minorHAnsi" w:cstheme="minorHAnsi"/>
                <w:sz w:val="18"/>
                <w:szCs w:val="18"/>
              </w:rPr>
            </w:pPr>
            <w:r w:rsidRPr="0069278F">
              <w:rPr>
                <w:rFonts w:asciiTheme="minorHAnsi" w:hAnsiTheme="minorHAnsi" w:cstheme="minorHAnsi"/>
                <w:sz w:val="18"/>
                <w:szCs w:val="18"/>
              </w:rPr>
              <w:t>G</w:t>
            </w:r>
            <w:r>
              <w:rPr>
                <w:rFonts w:asciiTheme="minorHAnsi" w:hAnsiTheme="minorHAnsi" w:cstheme="minorHAnsi"/>
                <w:sz w:val="18"/>
                <w:szCs w:val="18"/>
              </w:rPr>
              <w:t>TC, Regional System Development Manager</w:t>
            </w:r>
          </w:p>
        </w:tc>
      </w:tr>
    </w:tbl>
    <w:p w14:paraId="007F985C" w14:textId="77777777" w:rsidR="002F5489" w:rsidRDefault="002F5489"/>
    <w:p w14:paraId="49FFB588" w14:textId="77777777" w:rsidR="001C66C4" w:rsidRDefault="001C66C4"/>
    <w:p w14:paraId="50DB1F5F" w14:textId="77777777" w:rsidR="001C66C4" w:rsidRDefault="001C66C4"/>
    <w:p w14:paraId="5AFBBBFF" w14:textId="77777777" w:rsidR="007D0814" w:rsidRDefault="007D0814"/>
    <w:p w14:paraId="629AB0A2" w14:textId="77777777" w:rsidR="007D0814" w:rsidRDefault="007D0814"/>
    <w:p w14:paraId="6A99FE88" w14:textId="77777777" w:rsidR="007D0814" w:rsidRDefault="007D0814"/>
    <w:p w14:paraId="4B30B5DC" w14:textId="77777777" w:rsidR="007D0814" w:rsidRDefault="007D0814"/>
    <w:p w14:paraId="514F790A" w14:textId="77777777" w:rsidR="007D0814" w:rsidRDefault="007D0814"/>
    <w:p w14:paraId="59D37A50" w14:textId="77777777" w:rsidR="007D0814" w:rsidRDefault="007D0814"/>
    <w:p w14:paraId="5035C1AD" w14:textId="77777777" w:rsidR="007D0814" w:rsidRDefault="007D0814"/>
    <w:p w14:paraId="646F104B" w14:textId="77777777" w:rsidR="007D0814" w:rsidRDefault="007D0814"/>
    <w:p w14:paraId="54CD1428" w14:textId="77777777" w:rsidR="007D0814" w:rsidRDefault="007D0814"/>
    <w:p w14:paraId="27F4215B" w14:textId="77777777" w:rsidR="007D0814" w:rsidRDefault="007D0814"/>
    <w:p w14:paraId="18982864" w14:textId="77777777" w:rsidR="007D0814" w:rsidRDefault="007D0814"/>
    <w:p w14:paraId="0D3F2AFE" w14:textId="77777777" w:rsidR="007D0814" w:rsidRDefault="007D0814"/>
    <w:p w14:paraId="675C836F" w14:textId="77777777" w:rsidR="007D0814" w:rsidRDefault="007D0814"/>
    <w:p w14:paraId="0811F258" w14:textId="77777777" w:rsidR="007D0814" w:rsidRDefault="007D0814"/>
    <w:p w14:paraId="712606FE" w14:textId="77777777" w:rsidR="007D0814" w:rsidRDefault="007D0814"/>
    <w:p w14:paraId="752F163C" w14:textId="77777777" w:rsidR="007D0814" w:rsidRDefault="007D0814"/>
    <w:p w14:paraId="432DB876" w14:textId="77777777" w:rsidR="007D0814" w:rsidRDefault="007D0814"/>
    <w:p w14:paraId="574921B7" w14:textId="3C1B04C7" w:rsidR="00C233AB" w:rsidRDefault="00C233AB"/>
    <w:p w14:paraId="11EF2079" w14:textId="4AA8A130" w:rsidR="00D37478" w:rsidRDefault="00C233AB" w:rsidP="00C233AB">
      <w:r>
        <w:br w:type="textWrapping" w:clear="all"/>
      </w:r>
    </w:p>
    <w:p w14:paraId="23739FAE" w14:textId="77777777" w:rsidR="00B67B66" w:rsidRDefault="00B67B66" w:rsidP="00D37478">
      <w:pPr>
        <w:jc w:val="center"/>
        <w:rPr>
          <w:b/>
          <w:bCs/>
        </w:rPr>
      </w:pPr>
    </w:p>
    <w:p w14:paraId="5A70C133" w14:textId="30B76876" w:rsidR="00B67B66" w:rsidRDefault="00B67B66" w:rsidP="00D37478">
      <w:pPr>
        <w:jc w:val="center"/>
        <w:rPr>
          <w:b/>
          <w:bCs/>
        </w:rPr>
      </w:pPr>
    </w:p>
    <w:p w14:paraId="3EDD38F2" w14:textId="312BB164" w:rsidR="00B67B66" w:rsidRDefault="00B67B66" w:rsidP="00D37478">
      <w:pPr>
        <w:jc w:val="center"/>
        <w:rPr>
          <w:b/>
          <w:bCs/>
        </w:rPr>
      </w:pPr>
    </w:p>
    <w:p w14:paraId="3D581347" w14:textId="7393156A" w:rsidR="00B67B66" w:rsidRDefault="00B67B66" w:rsidP="00D37478">
      <w:pPr>
        <w:jc w:val="center"/>
        <w:rPr>
          <w:b/>
          <w:bCs/>
        </w:rPr>
      </w:pPr>
      <w:r>
        <w:rPr>
          <w:rFonts w:ascii="Times New Roman" w:hAnsi="Times New Roman"/>
          <w:noProof/>
          <w:szCs w:val="24"/>
        </w:rPr>
        <w:drawing>
          <wp:anchor distT="0" distB="0" distL="114300" distR="114300" simplePos="0" relativeHeight="251660288" behindDoc="1" locked="0" layoutInCell="1" allowOverlap="1" wp14:anchorId="53DC9ACB" wp14:editId="242A4355">
            <wp:simplePos x="0" y="0"/>
            <wp:positionH relativeFrom="column">
              <wp:posOffset>2020901</wp:posOffset>
            </wp:positionH>
            <wp:positionV relativeFrom="paragraph">
              <wp:posOffset>-737870</wp:posOffset>
            </wp:positionV>
            <wp:extent cx="1985010" cy="1113790"/>
            <wp:effectExtent l="0" t="0" r="0" b="3810"/>
            <wp:wrapNone/>
            <wp:docPr id="16" name="Picture 1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rotWithShape="1">
                    <a:blip r:embed="rId7" cstate="print">
                      <a:extLst>
                        <a:ext uri="{28A0092B-C50C-407E-A947-70E740481C1C}">
                          <a14:useLocalDpi xmlns:a14="http://schemas.microsoft.com/office/drawing/2010/main" val="0"/>
                        </a:ext>
                      </a:extLst>
                    </a:blip>
                    <a:srcRect l="10061"/>
                    <a:stretch/>
                  </pic:blipFill>
                  <pic:spPr bwMode="auto">
                    <a:xfrm>
                      <a:off x="0" y="0"/>
                      <a:ext cx="1985010" cy="1113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4CC0D2" w14:textId="77777777" w:rsidR="00B67B66" w:rsidRDefault="00D37478" w:rsidP="00D37478">
      <w:pPr>
        <w:jc w:val="center"/>
        <w:rPr>
          <w:b/>
          <w:bCs/>
        </w:rPr>
      </w:pPr>
      <w:r w:rsidRPr="00D37478">
        <w:rPr>
          <w:b/>
          <w:bCs/>
        </w:rPr>
        <w:t>Georgia Quality Improvement</w:t>
      </w:r>
      <w:r w:rsidR="009D0297">
        <w:rPr>
          <w:b/>
          <w:bCs/>
        </w:rPr>
        <w:t xml:space="preserve"> Program</w:t>
      </w:r>
      <w:r w:rsidR="00AD78FF">
        <w:rPr>
          <w:b/>
          <w:bCs/>
        </w:rPr>
        <w:t xml:space="preserve"> (GQIP)</w:t>
      </w:r>
      <w:r w:rsidRPr="00D37478">
        <w:rPr>
          <w:b/>
          <w:bCs/>
        </w:rPr>
        <w:t xml:space="preserve"> </w:t>
      </w:r>
    </w:p>
    <w:p w14:paraId="31329415" w14:textId="17D7EA03" w:rsidR="00D37478" w:rsidRDefault="00B67B66" w:rsidP="00D37478">
      <w:pPr>
        <w:jc w:val="center"/>
        <w:rPr>
          <w:b/>
          <w:bCs/>
        </w:rPr>
      </w:pPr>
      <w:r>
        <w:rPr>
          <w:b/>
          <w:bCs/>
        </w:rPr>
        <w:t xml:space="preserve">Virtual </w:t>
      </w:r>
      <w:r w:rsidR="00D37478" w:rsidRPr="00D37478">
        <w:rPr>
          <w:b/>
          <w:bCs/>
        </w:rPr>
        <w:t>Meeting</w:t>
      </w:r>
    </w:p>
    <w:p w14:paraId="446CA29F" w14:textId="5134BD7E" w:rsidR="00D37478" w:rsidRPr="00D37478" w:rsidRDefault="00D37478" w:rsidP="005D20AE">
      <w:pPr>
        <w:jc w:val="center"/>
      </w:pPr>
      <w:r w:rsidRPr="00D37478">
        <w:t xml:space="preserve">4:00 PM – </w:t>
      </w:r>
      <w:r w:rsidR="00B67B66">
        <w:t>4</w:t>
      </w:r>
      <w:r w:rsidRPr="00D37478">
        <w:t>:</w:t>
      </w:r>
      <w:r w:rsidR="00B67B66">
        <w:t>3</w:t>
      </w:r>
      <w:r w:rsidRPr="00D37478">
        <w:t>0 PM</w:t>
      </w:r>
    </w:p>
    <w:p w14:paraId="49381928" w14:textId="77777777" w:rsidR="00D37478" w:rsidRDefault="00D37478"/>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
        <w:gridCol w:w="9253"/>
      </w:tblGrid>
      <w:tr w:rsidR="00051952" w:rsidRPr="007D0814" w14:paraId="1DD2CC6A" w14:textId="77777777" w:rsidTr="00282094">
        <w:trPr>
          <w:gridBefore w:val="1"/>
          <w:wBefore w:w="17" w:type="dxa"/>
          <w:trHeight w:val="288"/>
        </w:trPr>
        <w:tc>
          <w:tcPr>
            <w:tcW w:w="9253" w:type="dxa"/>
            <w:shd w:val="clear" w:color="auto" w:fill="458082"/>
            <w:vAlign w:val="center"/>
          </w:tcPr>
          <w:p w14:paraId="40732EAF" w14:textId="133C3154" w:rsidR="00051952" w:rsidRPr="007D0814" w:rsidRDefault="00051952" w:rsidP="00051952">
            <w:pPr>
              <w:rPr>
                <w:rFonts w:cs="Arial"/>
                <w:sz w:val="22"/>
                <w:szCs w:val="22"/>
              </w:rPr>
            </w:pPr>
            <w:r w:rsidRPr="007D0814">
              <w:rPr>
                <w:rFonts w:cs="Arial"/>
                <w:b/>
                <w:bCs/>
                <w:color w:val="FFFFFF" w:themeColor="background1"/>
                <w:sz w:val="22"/>
                <w:szCs w:val="22"/>
              </w:rPr>
              <w:t>Agenda Items</w:t>
            </w:r>
          </w:p>
        </w:tc>
      </w:tr>
      <w:tr w:rsidR="00051952" w:rsidRPr="007D0814" w14:paraId="721E7EB9" w14:textId="77777777" w:rsidTr="00282094">
        <w:trPr>
          <w:gridBefore w:val="1"/>
          <w:wBefore w:w="17" w:type="dxa"/>
          <w:trHeight w:val="432"/>
        </w:trPr>
        <w:tc>
          <w:tcPr>
            <w:tcW w:w="9253" w:type="dxa"/>
            <w:tcBorders>
              <w:bottom w:val="single" w:sz="4" w:space="0" w:color="auto"/>
            </w:tcBorders>
            <w:vAlign w:val="center"/>
          </w:tcPr>
          <w:p w14:paraId="3AF8B402" w14:textId="49925894" w:rsidR="00051952" w:rsidRPr="007D0814" w:rsidRDefault="009D0297" w:rsidP="00051952">
            <w:pPr>
              <w:rPr>
                <w:rFonts w:cs="Arial"/>
                <w:sz w:val="22"/>
                <w:szCs w:val="22"/>
              </w:rPr>
            </w:pPr>
            <w:r w:rsidRPr="007D0814">
              <w:rPr>
                <w:rFonts w:cs="Arial"/>
                <w:b/>
                <w:bCs/>
                <w:color w:val="133F53"/>
                <w:sz w:val="22"/>
                <w:szCs w:val="22"/>
              </w:rPr>
              <w:t>Welcome</w:t>
            </w:r>
          </w:p>
        </w:tc>
      </w:tr>
      <w:tr w:rsidR="00051952" w:rsidRPr="007D0814" w14:paraId="003B35AA" w14:textId="77777777" w:rsidTr="00282094">
        <w:trPr>
          <w:gridBefore w:val="1"/>
          <w:wBefore w:w="17" w:type="dxa"/>
          <w:trHeight w:val="710"/>
        </w:trPr>
        <w:tc>
          <w:tcPr>
            <w:tcW w:w="9253" w:type="dxa"/>
            <w:tcBorders>
              <w:top w:val="single" w:sz="4" w:space="0" w:color="auto"/>
            </w:tcBorders>
          </w:tcPr>
          <w:p w14:paraId="49132743" w14:textId="7EC3565D" w:rsidR="008E63A1" w:rsidRPr="007D0814" w:rsidRDefault="00681FE9" w:rsidP="009D0297">
            <w:pPr>
              <w:rPr>
                <w:rFonts w:cs="Arial"/>
                <w:sz w:val="22"/>
                <w:szCs w:val="22"/>
              </w:rPr>
            </w:pPr>
            <w:r w:rsidRPr="007D0814">
              <w:rPr>
                <w:rFonts w:cs="Arial"/>
                <w:sz w:val="22"/>
                <w:szCs w:val="22"/>
              </w:rPr>
              <w:t xml:space="preserve">Dr. </w:t>
            </w:r>
            <w:r w:rsidR="002E70E3" w:rsidRPr="007D0814">
              <w:rPr>
                <w:rFonts w:cs="Arial"/>
                <w:sz w:val="22"/>
                <w:szCs w:val="22"/>
              </w:rPr>
              <w:t>Alexis Smith</w:t>
            </w:r>
            <w:r w:rsidRPr="007D0814">
              <w:rPr>
                <w:rFonts w:cs="Arial"/>
                <w:sz w:val="22"/>
                <w:szCs w:val="22"/>
              </w:rPr>
              <w:t xml:space="preserve"> welcomed attendees and provided an overview of the quarterly call</w:t>
            </w:r>
            <w:r w:rsidR="007D0814">
              <w:rPr>
                <w:rFonts w:cs="Arial"/>
                <w:sz w:val="22"/>
                <w:szCs w:val="22"/>
              </w:rPr>
              <w:t xml:space="preserve"> (</w:t>
            </w:r>
            <w:r w:rsidR="007D0814" w:rsidRPr="007D0814">
              <w:rPr>
                <w:rFonts w:cs="Arial"/>
                <w:b/>
                <w:bCs/>
                <w:sz w:val="22"/>
                <w:szCs w:val="22"/>
              </w:rPr>
              <w:t>ATTACHMENT A</w:t>
            </w:r>
            <w:r w:rsidR="007D0814">
              <w:rPr>
                <w:rFonts w:cs="Arial"/>
                <w:sz w:val="22"/>
                <w:szCs w:val="22"/>
              </w:rPr>
              <w:t>)</w:t>
            </w:r>
            <w:r w:rsidRPr="007D0814">
              <w:rPr>
                <w:rFonts w:cs="Arial"/>
                <w:sz w:val="22"/>
                <w:szCs w:val="22"/>
              </w:rPr>
              <w:t xml:space="preserve">, highlighting agenda items to be discussed. </w:t>
            </w:r>
          </w:p>
          <w:p w14:paraId="02A39A36" w14:textId="77777777" w:rsidR="00B1747F" w:rsidRPr="007D0814" w:rsidRDefault="00B1747F" w:rsidP="009D0297">
            <w:pPr>
              <w:rPr>
                <w:rFonts w:cs="Arial"/>
                <w:sz w:val="22"/>
                <w:szCs w:val="22"/>
              </w:rPr>
            </w:pPr>
          </w:p>
          <w:p w14:paraId="46031B4D" w14:textId="1C3AB3B8" w:rsidR="00B1747F" w:rsidRPr="007D0814" w:rsidRDefault="00B1747F" w:rsidP="009D0297">
            <w:pPr>
              <w:rPr>
                <w:rFonts w:cs="Arial"/>
                <w:sz w:val="22"/>
                <w:szCs w:val="22"/>
              </w:rPr>
            </w:pPr>
            <w:r w:rsidRPr="007D0814">
              <w:rPr>
                <w:rFonts w:cs="Arial"/>
                <w:b/>
                <w:bCs/>
                <w:color w:val="133F53"/>
                <w:sz w:val="22"/>
                <w:szCs w:val="22"/>
              </w:rPr>
              <w:t>GTC Updates</w:t>
            </w:r>
          </w:p>
        </w:tc>
      </w:tr>
      <w:tr w:rsidR="00B1747F" w:rsidRPr="007D0814" w14:paraId="6E9D3C69" w14:textId="77777777" w:rsidTr="00282094">
        <w:trPr>
          <w:gridBefore w:val="1"/>
          <w:wBefore w:w="17" w:type="dxa"/>
          <w:trHeight w:val="710"/>
        </w:trPr>
        <w:tc>
          <w:tcPr>
            <w:tcW w:w="9253" w:type="dxa"/>
            <w:tcBorders>
              <w:top w:val="single" w:sz="4" w:space="0" w:color="auto"/>
            </w:tcBorders>
          </w:tcPr>
          <w:p w14:paraId="25B01187" w14:textId="1AC215CA" w:rsidR="007D0814" w:rsidRPr="007D0814" w:rsidRDefault="00BA3CF4" w:rsidP="009D0297">
            <w:pPr>
              <w:rPr>
                <w:rFonts w:cs="Arial"/>
                <w:sz w:val="22"/>
                <w:szCs w:val="22"/>
              </w:rPr>
            </w:pPr>
            <w:r w:rsidRPr="007D0814">
              <w:rPr>
                <w:rFonts w:cs="Arial"/>
                <w:sz w:val="22"/>
                <w:szCs w:val="22"/>
              </w:rPr>
              <w:t>Gina Solomon</w:t>
            </w:r>
            <w:r w:rsidR="00B1747F" w:rsidRPr="007D0814">
              <w:rPr>
                <w:rFonts w:cs="Arial"/>
                <w:sz w:val="22"/>
                <w:szCs w:val="22"/>
              </w:rPr>
              <w:t xml:space="preserve"> provided an update on the recent Georgia Trauma Commission meeting, noting</w:t>
            </w:r>
            <w:r w:rsidRPr="007D0814">
              <w:rPr>
                <w:rFonts w:cs="Arial"/>
                <w:sz w:val="22"/>
                <w:szCs w:val="22"/>
              </w:rPr>
              <w:t xml:space="preserve"> FY 2026 contracts are in development with Katie Vaughan working with lega</w:t>
            </w:r>
            <w:r w:rsidR="007D0814">
              <w:rPr>
                <w:rFonts w:cs="Arial"/>
                <w:sz w:val="22"/>
                <w:szCs w:val="22"/>
              </w:rPr>
              <w:t>l</w:t>
            </w:r>
            <w:r w:rsidRPr="007D0814">
              <w:rPr>
                <w:rFonts w:cs="Arial"/>
                <w:sz w:val="22"/>
                <w:szCs w:val="22"/>
              </w:rPr>
              <w:t xml:space="preserve">. The FY 2026 budget was approved by the Commission on May 15, 2025, including the Performance-Based Pay (PBP) criteria. </w:t>
            </w:r>
          </w:p>
        </w:tc>
      </w:tr>
      <w:tr w:rsidR="00BA3CF4" w:rsidRPr="007D0814" w14:paraId="568FB12D" w14:textId="77777777" w:rsidTr="00282094">
        <w:trPr>
          <w:gridBefore w:val="1"/>
          <w:wBefore w:w="17" w:type="dxa"/>
          <w:trHeight w:val="432"/>
        </w:trPr>
        <w:tc>
          <w:tcPr>
            <w:tcW w:w="9253" w:type="dxa"/>
            <w:tcBorders>
              <w:bottom w:val="single" w:sz="4" w:space="0" w:color="auto"/>
            </w:tcBorders>
            <w:vAlign w:val="bottom"/>
          </w:tcPr>
          <w:p w14:paraId="288A23E4" w14:textId="79D9E0F2" w:rsidR="00BA3CF4" w:rsidRPr="007D0814" w:rsidRDefault="00BA3CF4" w:rsidP="00954774">
            <w:pPr>
              <w:rPr>
                <w:rFonts w:cs="Arial"/>
                <w:b/>
                <w:bCs/>
                <w:color w:val="133F53"/>
                <w:sz w:val="22"/>
                <w:szCs w:val="22"/>
              </w:rPr>
            </w:pPr>
            <w:r w:rsidRPr="007D0814">
              <w:rPr>
                <w:rFonts w:cs="Arial"/>
                <w:b/>
                <w:bCs/>
                <w:color w:val="133F53"/>
                <w:sz w:val="22"/>
                <w:szCs w:val="22"/>
              </w:rPr>
              <w:t>GQIP Summer Meeting Update</w:t>
            </w:r>
          </w:p>
        </w:tc>
      </w:tr>
      <w:tr w:rsidR="00BA3CF4" w:rsidRPr="007D0814" w14:paraId="774F3C71" w14:textId="77777777" w:rsidTr="00282094">
        <w:trPr>
          <w:gridBefore w:val="1"/>
          <w:wBefore w:w="17" w:type="dxa"/>
          <w:trHeight w:val="620"/>
        </w:trPr>
        <w:tc>
          <w:tcPr>
            <w:tcW w:w="9253" w:type="dxa"/>
            <w:tcBorders>
              <w:top w:val="single" w:sz="4" w:space="0" w:color="FFFFFF" w:themeColor="background1"/>
            </w:tcBorders>
            <w:vAlign w:val="center"/>
          </w:tcPr>
          <w:p w14:paraId="101F142E" w14:textId="032B8AED" w:rsidR="00BA3CF4" w:rsidRPr="007D0814" w:rsidRDefault="00BA3CF4" w:rsidP="00954774">
            <w:pPr>
              <w:rPr>
                <w:rFonts w:cs="Arial"/>
                <w:sz w:val="22"/>
                <w:szCs w:val="22"/>
              </w:rPr>
            </w:pPr>
            <w:r w:rsidRPr="007D0814">
              <w:rPr>
                <w:rFonts w:cs="Arial"/>
                <w:sz w:val="22"/>
                <w:szCs w:val="22"/>
              </w:rPr>
              <w:t xml:space="preserve">Dr. Smith </w:t>
            </w:r>
            <w:r w:rsidR="0091071C" w:rsidRPr="007D0814">
              <w:rPr>
                <w:rFonts w:cs="Arial"/>
                <w:sz w:val="22"/>
                <w:szCs w:val="22"/>
              </w:rPr>
              <w:t xml:space="preserve">encouraged input on the previous GQIP meeting formats and effectiveness. We are preparing for the next in-person meeting set for August 22, </w:t>
            </w:r>
            <w:r w:rsidR="002F5489" w:rsidRPr="007D0814">
              <w:rPr>
                <w:rFonts w:cs="Arial"/>
                <w:sz w:val="22"/>
                <w:szCs w:val="22"/>
              </w:rPr>
              <w:t>2025,</w:t>
            </w:r>
            <w:r w:rsidR="0091071C" w:rsidRPr="007D0814">
              <w:rPr>
                <w:rFonts w:cs="Arial"/>
                <w:sz w:val="22"/>
                <w:szCs w:val="22"/>
              </w:rPr>
              <w:t xml:space="preserve"> at the Edgar H. Wilson Convention Center in Macon, Georgia. Gina shared that Gabby will be sending out the registration information to required </w:t>
            </w:r>
            <w:r w:rsidR="007D0814">
              <w:rPr>
                <w:rFonts w:cs="Arial"/>
                <w:sz w:val="22"/>
                <w:szCs w:val="22"/>
              </w:rPr>
              <w:t xml:space="preserve">attendees </w:t>
            </w:r>
            <w:r w:rsidR="002F5489" w:rsidRPr="007D0814">
              <w:rPr>
                <w:rFonts w:cs="Arial"/>
                <w:sz w:val="22"/>
                <w:szCs w:val="22"/>
              </w:rPr>
              <w:t>soon.</w:t>
            </w:r>
          </w:p>
          <w:p w14:paraId="631A6A82" w14:textId="77777777" w:rsidR="0091071C" w:rsidRPr="007D0814" w:rsidRDefault="0091071C" w:rsidP="00954774">
            <w:pPr>
              <w:rPr>
                <w:rFonts w:cs="Arial"/>
                <w:sz w:val="22"/>
                <w:szCs w:val="22"/>
              </w:rPr>
            </w:pPr>
          </w:p>
          <w:p w14:paraId="618CF2E6" w14:textId="5AF5B86D" w:rsidR="0091071C" w:rsidRPr="007D0814" w:rsidRDefault="0091071C" w:rsidP="00954774">
            <w:pPr>
              <w:rPr>
                <w:rFonts w:cs="Arial"/>
                <w:sz w:val="22"/>
                <w:szCs w:val="22"/>
              </w:rPr>
            </w:pPr>
            <w:r w:rsidRPr="007D0814">
              <w:rPr>
                <w:rFonts w:cs="Arial"/>
                <w:b/>
                <w:bCs/>
                <w:sz w:val="22"/>
                <w:szCs w:val="22"/>
              </w:rPr>
              <w:t>Addendum:</w:t>
            </w:r>
            <w:r w:rsidRPr="007D0814">
              <w:rPr>
                <w:rFonts w:cs="Arial"/>
                <w:sz w:val="22"/>
                <w:szCs w:val="22"/>
              </w:rPr>
              <w:t xml:space="preserve"> Registration sent to</w:t>
            </w:r>
            <w:r w:rsidR="007D0814">
              <w:rPr>
                <w:rFonts w:cs="Arial"/>
                <w:sz w:val="22"/>
                <w:szCs w:val="22"/>
              </w:rPr>
              <w:t xml:space="preserve"> PBP-</w:t>
            </w:r>
            <w:r w:rsidRPr="007D0814">
              <w:rPr>
                <w:rFonts w:cs="Arial"/>
                <w:sz w:val="22"/>
                <w:szCs w:val="22"/>
              </w:rPr>
              <w:t xml:space="preserve">required GQIP TPM and TMD on May 28, 2025. </w:t>
            </w:r>
          </w:p>
        </w:tc>
      </w:tr>
      <w:tr w:rsidR="00051952" w:rsidRPr="007D0814" w14:paraId="23D60B00" w14:textId="77777777" w:rsidTr="00282094">
        <w:trPr>
          <w:gridBefore w:val="1"/>
          <w:wBefore w:w="17" w:type="dxa"/>
          <w:trHeight w:val="432"/>
        </w:trPr>
        <w:tc>
          <w:tcPr>
            <w:tcW w:w="9253" w:type="dxa"/>
            <w:tcBorders>
              <w:bottom w:val="single" w:sz="4" w:space="0" w:color="auto"/>
            </w:tcBorders>
            <w:vAlign w:val="bottom"/>
          </w:tcPr>
          <w:p w14:paraId="16F082C9" w14:textId="4497ADFF" w:rsidR="00026AEB" w:rsidRPr="007D0814" w:rsidRDefault="0091071C" w:rsidP="00B1747F">
            <w:pPr>
              <w:rPr>
                <w:rFonts w:cs="Arial"/>
                <w:b/>
                <w:bCs/>
                <w:color w:val="133F53"/>
                <w:sz w:val="22"/>
                <w:szCs w:val="22"/>
              </w:rPr>
            </w:pPr>
            <w:r w:rsidRPr="007D0814">
              <w:rPr>
                <w:rFonts w:cs="Arial"/>
                <w:b/>
                <w:bCs/>
                <w:color w:val="133F53"/>
                <w:sz w:val="22"/>
                <w:szCs w:val="22"/>
              </w:rPr>
              <w:t>Spring TQIP Collaborative Summary</w:t>
            </w:r>
          </w:p>
        </w:tc>
      </w:tr>
      <w:tr w:rsidR="00051952" w:rsidRPr="007D0814" w14:paraId="69B4F41B" w14:textId="77777777" w:rsidTr="00282094">
        <w:trPr>
          <w:gridBefore w:val="1"/>
          <w:wBefore w:w="17" w:type="dxa"/>
          <w:trHeight w:val="620"/>
        </w:trPr>
        <w:tc>
          <w:tcPr>
            <w:tcW w:w="9253" w:type="dxa"/>
            <w:tcBorders>
              <w:top w:val="single" w:sz="4" w:space="0" w:color="FFFFFF" w:themeColor="background1"/>
            </w:tcBorders>
            <w:vAlign w:val="center"/>
          </w:tcPr>
          <w:p w14:paraId="763BA850" w14:textId="46832E68" w:rsidR="005858F3" w:rsidRPr="007D0814" w:rsidRDefault="00B1747F" w:rsidP="005858F3">
            <w:pPr>
              <w:rPr>
                <w:rFonts w:cs="Arial"/>
                <w:sz w:val="22"/>
                <w:szCs w:val="22"/>
              </w:rPr>
            </w:pPr>
            <w:r w:rsidRPr="007D0814">
              <w:rPr>
                <w:rFonts w:cs="Arial"/>
                <w:sz w:val="22"/>
                <w:szCs w:val="22"/>
              </w:rPr>
              <w:t xml:space="preserve">Dr. </w:t>
            </w:r>
            <w:r w:rsidR="0091071C" w:rsidRPr="007D0814">
              <w:rPr>
                <w:rFonts w:cs="Arial"/>
                <w:sz w:val="22"/>
                <w:szCs w:val="22"/>
              </w:rPr>
              <w:t xml:space="preserve">Smith reviewed </w:t>
            </w:r>
            <w:r w:rsidR="002F5489" w:rsidRPr="007D0814">
              <w:rPr>
                <w:rFonts w:cs="Arial"/>
                <w:sz w:val="22"/>
                <w:szCs w:val="22"/>
              </w:rPr>
              <w:t>a summary</w:t>
            </w:r>
            <w:r w:rsidR="0091071C" w:rsidRPr="007D0814">
              <w:rPr>
                <w:rFonts w:cs="Arial"/>
                <w:sz w:val="22"/>
                <w:szCs w:val="22"/>
              </w:rPr>
              <w:t xml:space="preserve"> of the Spring TQIP report, which included over 15,000 patients, showing a stable data submission. High outliers identified </w:t>
            </w:r>
            <w:r w:rsidR="002F5489" w:rsidRPr="007D0814">
              <w:rPr>
                <w:rFonts w:cs="Arial"/>
                <w:sz w:val="22"/>
                <w:szCs w:val="22"/>
              </w:rPr>
              <w:t>were</w:t>
            </w:r>
            <w:r w:rsidR="0091071C" w:rsidRPr="007D0814">
              <w:rPr>
                <w:rFonts w:cs="Arial"/>
                <w:sz w:val="22"/>
                <w:szCs w:val="22"/>
              </w:rPr>
              <w:t xml:space="preserve"> elderly mortality (specifically blunt multisystem), overall mortality, and shock. Dr. Smith encourage</w:t>
            </w:r>
            <w:r w:rsidR="002F5489" w:rsidRPr="007D0814">
              <w:rPr>
                <w:rFonts w:cs="Arial"/>
                <w:sz w:val="22"/>
                <w:szCs w:val="22"/>
              </w:rPr>
              <w:t>d</w:t>
            </w:r>
            <w:r w:rsidR="0091071C" w:rsidRPr="007D0814">
              <w:rPr>
                <w:rFonts w:cs="Arial"/>
                <w:sz w:val="22"/>
                <w:szCs w:val="22"/>
              </w:rPr>
              <w:t xml:space="preserve"> centers to assess </w:t>
            </w:r>
            <w:r w:rsidR="007D0814">
              <w:rPr>
                <w:rFonts w:cs="Arial"/>
                <w:sz w:val="22"/>
                <w:szCs w:val="22"/>
              </w:rPr>
              <w:t>their reports</w:t>
            </w:r>
            <w:r w:rsidR="0091071C" w:rsidRPr="007D0814">
              <w:rPr>
                <w:rFonts w:cs="Arial"/>
                <w:sz w:val="22"/>
                <w:szCs w:val="22"/>
              </w:rPr>
              <w:t xml:space="preserve"> and identify gaps. </w:t>
            </w:r>
          </w:p>
        </w:tc>
      </w:tr>
      <w:tr w:rsidR="003104D0" w:rsidRPr="007D0814" w14:paraId="12D948E6" w14:textId="77777777" w:rsidTr="00282094">
        <w:trPr>
          <w:gridBefore w:val="1"/>
          <w:wBefore w:w="17" w:type="dxa"/>
          <w:trHeight w:val="432"/>
        </w:trPr>
        <w:tc>
          <w:tcPr>
            <w:tcW w:w="9253" w:type="dxa"/>
            <w:tcBorders>
              <w:bottom w:val="single" w:sz="4" w:space="0" w:color="auto"/>
            </w:tcBorders>
            <w:vAlign w:val="bottom"/>
          </w:tcPr>
          <w:p w14:paraId="02DA7C25" w14:textId="725B631C" w:rsidR="003104D0" w:rsidRPr="007D0814" w:rsidRDefault="0091071C" w:rsidP="00B1747F">
            <w:pPr>
              <w:rPr>
                <w:rFonts w:cs="Arial"/>
                <w:b/>
                <w:bCs/>
                <w:color w:val="133F53"/>
                <w:sz w:val="22"/>
                <w:szCs w:val="22"/>
              </w:rPr>
            </w:pPr>
            <w:r w:rsidRPr="007D0814">
              <w:rPr>
                <w:rFonts w:cs="Arial"/>
                <w:b/>
                <w:bCs/>
                <w:color w:val="133F53"/>
                <w:sz w:val="22"/>
                <w:szCs w:val="22"/>
              </w:rPr>
              <w:t>ArborMetrix Update</w:t>
            </w:r>
          </w:p>
        </w:tc>
      </w:tr>
      <w:tr w:rsidR="003104D0" w:rsidRPr="007D0814" w14:paraId="59DBCAC7" w14:textId="77777777" w:rsidTr="00282094">
        <w:trPr>
          <w:gridBefore w:val="1"/>
          <w:wBefore w:w="17" w:type="dxa"/>
          <w:trHeight w:val="432"/>
        </w:trPr>
        <w:tc>
          <w:tcPr>
            <w:tcW w:w="9253" w:type="dxa"/>
            <w:tcBorders>
              <w:top w:val="single" w:sz="4" w:space="0" w:color="FFFFFF" w:themeColor="background1"/>
            </w:tcBorders>
            <w:vAlign w:val="center"/>
          </w:tcPr>
          <w:p w14:paraId="60932626" w14:textId="17323633" w:rsidR="0091071C" w:rsidRPr="007D0814" w:rsidRDefault="00B1747F" w:rsidP="00B1747F">
            <w:pPr>
              <w:rPr>
                <w:rFonts w:cs="Arial"/>
                <w:sz w:val="22"/>
                <w:szCs w:val="22"/>
              </w:rPr>
            </w:pPr>
            <w:r w:rsidRPr="007D0814">
              <w:rPr>
                <w:rFonts w:cs="Arial"/>
                <w:sz w:val="22"/>
                <w:szCs w:val="22"/>
              </w:rPr>
              <w:t xml:space="preserve">Dr. </w:t>
            </w:r>
            <w:r w:rsidR="0091071C" w:rsidRPr="007D0814">
              <w:rPr>
                <w:rFonts w:cs="Arial"/>
                <w:sz w:val="22"/>
                <w:szCs w:val="22"/>
              </w:rPr>
              <w:t xml:space="preserve">Smith </w:t>
            </w:r>
            <w:r w:rsidR="002F5489" w:rsidRPr="007D0814">
              <w:rPr>
                <w:rFonts w:cs="Arial"/>
                <w:sz w:val="22"/>
                <w:szCs w:val="22"/>
              </w:rPr>
              <w:t>provided background on the</w:t>
            </w:r>
            <w:r w:rsidR="0091071C" w:rsidRPr="007D0814">
              <w:rPr>
                <w:rFonts w:cs="Arial"/>
                <w:sz w:val="22"/>
                <w:szCs w:val="22"/>
              </w:rPr>
              <w:t xml:space="preserve"> ArborMetrix platform</w:t>
            </w:r>
            <w:r w:rsidR="002F5489" w:rsidRPr="007D0814">
              <w:rPr>
                <w:rFonts w:cs="Arial"/>
                <w:sz w:val="22"/>
                <w:szCs w:val="22"/>
              </w:rPr>
              <w:t>, which was</w:t>
            </w:r>
            <w:r w:rsidR="0091071C" w:rsidRPr="007D0814">
              <w:rPr>
                <w:rFonts w:cs="Arial"/>
                <w:sz w:val="22"/>
                <w:szCs w:val="22"/>
              </w:rPr>
              <w:t xml:space="preserve"> introduced to provide centers with actionable data insights </w:t>
            </w:r>
            <w:r w:rsidR="007D0814">
              <w:rPr>
                <w:rFonts w:cs="Arial"/>
                <w:sz w:val="22"/>
                <w:szCs w:val="22"/>
              </w:rPr>
              <w:t>compared to the</w:t>
            </w:r>
            <w:r w:rsidR="002F5489" w:rsidRPr="007D0814">
              <w:rPr>
                <w:rFonts w:cs="Arial"/>
                <w:sz w:val="22"/>
                <w:szCs w:val="22"/>
              </w:rPr>
              <w:t xml:space="preserve"> </w:t>
            </w:r>
            <w:r w:rsidR="0091071C" w:rsidRPr="007D0814">
              <w:rPr>
                <w:rFonts w:cs="Arial"/>
                <w:sz w:val="22"/>
                <w:szCs w:val="22"/>
              </w:rPr>
              <w:t xml:space="preserve">traditional registry reports. </w:t>
            </w:r>
          </w:p>
          <w:p w14:paraId="02939B30" w14:textId="77777777" w:rsidR="0091071C" w:rsidRPr="007D0814" w:rsidRDefault="0091071C" w:rsidP="00B1747F">
            <w:pPr>
              <w:rPr>
                <w:rFonts w:cs="Arial"/>
                <w:sz w:val="22"/>
                <w:szCs w:val="22"/>
              </w:rPr>
            </w:pPr>
          </w:p>
          <w:p w14:paraId="7AB570FE" w14:textId="1550E6ED" w:rsidR="0091071C" w:rsidRPr="007D0814" w:rsidRDefault="0091071C" w:rsidP="00B1747F">
            <w:pPr>
              <w:rPr>
                <w:rFonts w:cs="Arial"/>
                <w:sz w:val="22"/>
                <w:szCs w:val="22"/>
              </w:rPr>
            </w:pPr>
            <w:r w:rsidRPr="007D0814">
              <w:rPr>
                <w:rFonts w:cs="Arial"/>
                <w:sz w:val="22"/>
                <w:szCs w:val="22"/>
              </w:rPr>
              <w:t>Dr. Patricia Ayoung-Chee added its use in real-time tracking is especially helpful between TQIP reporting cycles. The platform highlights trends and performance comparisons across trauma centers. The intent is to reduce data silos, promote system-based protocols, and foster regional cooperation.</w:t>
            </w:r>
            <w:r w:rsidR="002F5489" w:rsidRPr="007D0814">
              <w:rPr>
                <w:rFonts w:cs="Arial"/>
                <w:sz w:val="22"/>
                <w:szCs w:val="22"/>
              </w:rPr>
              <w:t xml:space="preserve"> </w:t>
            </w:r>
            <w:r w:rsidRPr="007D0814">
              <w:rPr>
                <w:rFonts w:cs="Arial"/>
                <w:sz w:val="22"/>
                <w:szCs w:val="22"/>
              </w:rPr>
              <w:t xml:space="preserve">Gina Solomon confirmed </w:t>
            </w:r>
            <w:r w:rsidR="002F5489" w:rsidRPr="007D0814">
              <w:rPr>
                <w:rFonts w:cs="Arial"/>
                <w:sz w:val="22"/>
                <w:szCs w:val="22"/>
              </w:rPr>
              <w:t xml:space="preserve">that </w:t>
            </w:r>
            <w:r w:rsidRPr="007D0814">
              <w:rPr>
                <w:rFonts w:cs="Arial"/>
                <w:sz w:val="22"/>
                <w:szCs w:val="22"/>
              </w:rPr>
              <w:t xml:space="preserve">risk-adjusted dashboards would be publicly available in </w:t>
            </w:r>
            <w:r w:rsidR="002F5489" w:rsidRPr="007D0814">
              <w:rPr>
                <w:rFonts w:cs="Arial"/>
                <w:sz w:val="22"/>
                <w:szCs w:val="22"/>
              </w:rPr>
              <w:t xml:space="preserve">about </w:t>
            </w:r>
            <w:r w:rsidRPr="007D0814">
              <w:rPr>
                <w:rFonts w:cs="Arial"/>
                <w:sz w:val="22"/>
                <w:szCs w:val="22"/>
              </w:rPr>
              <w:t xml:space="preserve">2-3 weeks. </w:t>
            </w:r>
          </w:p>
          <w:p w14:paraId="64974035" w14:textId="77777777" w:rsidR="0091071C" w:rsidRPr="007D0814" w:rsidRDefault="0091071C" w:rsidP="00B1747F">
            <w:pPr>
              <w:rPr>
                <w:rFonts w:cs="Arial"/>
                <w:sz w:val="22"/>
                <w:szCs w:val="22"/>
              </w:rPr>
            </w:pPr>
          </w:p>
          <w:p w14:paraId="4557F195" w14:textId="6F5667D5" w:rsidR="0091071C" w:rsidRPr="007D0814" w:rsidRDefault="0091071C" w:rsidP="00B1747F">
            <w:pPr>
              <w:rPr>
                <w:rFonts w:cs="Arial"/>
                <w:sz w:val="22"/>
                <w:szCs w:val="22"/>
              </w:rPr>
            </w:pPr>
            <w:r w:rsidRPr="007D0814">
              <w:rPr>
                <w:rFonts w:cs="Arial"/>
                <w:sz w:val="22"/>
                <w:szCs w:val="22"/>
              </w:rPr>
              <w:t xml:space="preserve">Dr. Smith </w:t>
            </w:r>
            <w:r w:rsidR="002F5489" w:rsidRPr="007D0814">
              <w:rPr>
                <w:rFonts w:cs="Arial"/>
                <w:sz w:val="22"/>
                <w:szCs w:val="22"/>
              </w:rPr>
              <w:t>also noted that</w:t>
            </w:r>
            <w:r w:rsidRPr="007D0814">
              <w:rPr>
                <w:rFonts w:cs="Arial"/>
                <w:sz w:val="22"/>
                <w:szCs w:val="22"/>
              </w:rPr>
              <w:t xml:space="preserve"> Dr. Ayoung-Chee has begun trauma center visits to provide ArborMetrix training and performance reviews. Dr. Smith is also conducting site visits at Level III trauma centers to understand regional variability and support pediatric trauma education. A pediatric-focused education session is planned at Piedmont Henry in July.</w:t>
            </w:r>
          </w:p>
        </w:tc>
      </w:tr>
      <w:tr w:rsidR="00B8561F" w:rsidRPr="007D0814" w14:paraId="59FBB617" w14:textId="77777777" w:rsidTr="00282094">
        <w:trPr>
          <w:gridBefore w:val="1"/>
          <w:wBefore w:w="17" w:type="dxa"/>
          <w:trHeight w:val="432"/>
        </w:trPr>
        <w:tc>
          <w:tcPr>
            <w:tcW w:w="9253" w:type="dxa"/>
            <w:tcBorders>
              <w:bottom w:val="single" w:sz="4" w:space="0" w:color="auto"/>
            </w:tcBorders>
            <w:vAlign w:val="bottom"/>
          </w:tcPr>
          <w:p w14:paraId="0A938FAE" w14:textId="0E4E235C" w:rsidR="00B8561F" w:rsidRPr="007D0814" w:rsidRDefault="00705710" w:rsidP="00976617">
            <w:pPr>
              <w:rPr>
                <w:rFonts w:cs="Arial"/>
                <w:b/>
                <w:bCs/>
                <w:color w:val="133F53"/>
                <w:sz w:val="22"/>
                <w:szCs w:val="22"/>
              </w:rPr>
            </w:pPr>
            <w:r w:rsidRPr="007D0814">
              <w:rPr>
                <w:rFonts w:cs="Arial"/>
                <w:b/>
                <w:bCs/>
                <w:color w:val="133F53"/>
                <w:sz w:val="22"/>
                <w:szCs w:val="22"/>
              </w:rPr>
              <w:t>Performance-Based Pay and Value-Based Healthcare</w:t>
            </w:r>
          </w:p>
        </w:tc>
      </w:tr>
      <w:tr w:rsidR="00B8561F" w:rsidRPr="007D0814" w14:paraId="3A184605" w14:textId="77777777" w:rsidTr="00282094">
        <w:trPr>
          <w:gridBefore w:val="1"/>
          <w:wBefore w:w="17" w:type="dxa"/>
          <w:trHeight w:val="710"/>
        </w:trPr>
        <w:tc>
          <w:tcPr>
            <w:tcW w:w="9253" w:type="dxa"/>
            <w:tcBorders>
              <w:top w:val="single" w:sz="4" w:space="0" w:color="FFFFFF" w:themeColor="background1"/>
            </w:tcBorders>
            <w:vAlign w:val="center"/>
          </w:tcPr>
          <w:p w14:paraId="7C7267D0" w14:textId="2C88C738" w:rsidR="00B8561F" w:rsidRPr="007D0814" w:rsidRDefault="00705710" w:rsidP="009533F3">
            <w:pPr>
              <w:rPr>
                <w:rFonts w:cs="Arial"/>
                <w:sz w:val="22"/>
                <w:szCs w:val="22"/>
              </w:rPr>
            </w:pPr>
            <w:r w:rsidRPr="007D0814">
              <w:rPr>
                <w:rFonts w:cs="Arial"/>
                <w:sz w:val="22"/>
                <w:szCs w:val="22"/>
              </w:rPr>
              <w:t>Dr. Smith emphasized the Georgia Trauma Commissions approved the PBP criteria last week, which include</w:t>
            </w:r>
            <w:r w:rsidR="002F5489" w:rsidRPr="007D0814">
              <w:rPr>
                <w:rFonts w:cs="Arial"/>
                <w:sz w:val="22"/>
                <w:szCs w:val="22"/>
              </w:rPr>
              <w:t>s GQIP outcome measures:</w:t>
            </w:r>
          </w:p>
          <w:p w14:paraId="496A6569" w14:textId="653AAE1A" w:rsidR="002F5489" w:rsidRPr="007D0814" w:rsidRDefault="002F5489" w:rsidP="002F5489">
            <w:pPr>
              <w:pStyle w:val="ListParagraph"/>
              <w:numPr>
                <w:ilvl w:val="0"/>
                <w:numId w:val="34"/>
              </w:numPr>
              <w:rPr>
                <w:rFonts w:cs="Arial"/>
                <w:sz w:val="22"/>
                <w:szCs w:val="22"/>
              </w:rPr>
            </w:pPr>
            <w:r w:rsidRPr="007D0814">
              <w:rPr>
                <w:rFonts w:cs="Arial"/>
                <w:sz w:val="22"/>
                <w:szCs w:val="22"/>
              </w:rPr>
              <w:lastRenderedPageBreak/>
              <w:t xml:space="preserve">Time to first dose VTE Prophylaxis for patients &gt; 16 yo with &gt; 2 days LOS &amp; Trauma Service Admit </w:t>
            </w:r>
          </w:p>
          <w:p w14:paraId="3FA53CCF" w14:textId="71315CD1" w:rsidR="00705710" w:rsidRPr="007D0814" w:rsidRDefault="002F5489" w:rsidP="002F5489">
            <w:pPr>
              <w:pStyle w:val="ListParagraph"/>
              <w:numPr>
                <w:ilvl w:val="0"/>
                <w:numId w:val="34"/>
              </w:numPr>
              <w:rPr>
                <w:rFonts w:cs="Arial"/>
                <w:sz w:val="22"/>
                <w:szCs w:val="22"/>
              </w:rPr>
            </w:pPr>
            <w:r w:rsidRPr="007D0814">
              <w:rPr>
                <w:rFonts w:cs="Arial"/>
                <w:sz w:val="22"/>
                <w:szCs w:val="22"/>
              </w:rPr>
              <w:t>Time to Surgical Repair in Geriatric (Age ≥ 65) Isolated Hip Fxs (excludes Pediatric only centers)</w:t>
            </w:r>
          </w:p>
          <w:p w14:paraId="031608F7" w14:textId="77777777" w:rsidR="002F5489" w:rsidRPr="007D0814" w:rsidRDefault="002F5489" w:rsidP="002F5489">
            <w:pPr>
              <w:rPr>
                <w:rFonts w:cs="Arial"/>
                <w:sz w:val="22"/>
                <w:szCs w:val="22"/>
              </w:rPr>
            </w:pPr>
          </w:p>
          <w:p w14:paraId="32E2CBF5" w14:textId="48EF81CD" w:rsidR="00705710" w:rsidRPr="007D0814" w:rsidRDefault="002F5489" w:rsidP="00705710">
            <w:pPr>
              <w:rPr>
                <w:rFonts w:cs="Arial"/>
                <w:sz w:val="22"/>
                <w:szCs w:val="22"/>
              </w:rPr>
            </w:pPr>
            <w:r w:rsidRPr="007D0814">
              <w:rPr>
                <w:rFonts w:cs="Arial"/>
                <w:sz w:val="22"/>
                <w:szCs w:val="22"/>
              </w:rPr>
              <w:t xml:space="preserve">Gina noted the </w:t>
            </w:r>
            <w:r w:rsidR="00705710" w:rsidRPr="007D0814">
              <w:rPr>
                <w:rFonts w:cs="Arial"/>
                <w:sz w:val="22"/>
                <w:szCs w:val="22"/>
              </w:rPr>
              <w:t>funding at risk for the two outcome measures is set at 0%</w:t>
            </w:r>
            <w:r w:rsidRPr="007D0814">
              <w:rPr>
                <w:rFonts w:cs="Arial"/>
                <w:sz w:val="22"/>
                <w:szCs w:val="22"/>
              </w:rPr>
              <w:t xml:space="preserve"> for the first year</w:t>
            </w:r>
            <w:r w:rsidR="00705710" w:rsidRPr="007D0814">
              <w:rPr>
                <w:rFonts w:cs="Arial"/>
                <w:sz w:val="22"/>
                <w:szCs w:val="22"/>
              </w:rPr>
              <w:t xml:space="preserve">. Future GQIP meetings will continue to review </w:t>
            </w:r>
            <w:r w:rsidR="007D0814">
              <w:rPr>
                <w:rFonts w:cs="Arial"/>
                <w:sz w:val="22"/>
                <w:szCs w:val="22"/>
              </w:rPr>
              <w:t xml:space="preserve">and track </w:t>
            </w:r>
            <w:r w:rsidR="00705710" w:rsidRPr="007D0814">
              <w:rPr>
                <w:rFonts w:cs="Arial"/>
                <w:sz w:val="22"/>
                <w:szCs w:val="22"/>
              </w:rPr>
              <w:t>these metrics regularly.</w:t>
            </w:r>
          </w:p>
          <w:p w14:paraId="2D7C85CD" w14:textId="77777777" w:rsidR="00705710" w:rsidRPr="007D0814" w:rsidRDefault="00705710" w:rsidP="00705710">
            <w:pPr>
              <w:rPr>
                <w:rFonts w:cs="Arial"/>
                <w:sz w:val="22"/>
                <w:szCs w:val="22"/>
              </w:rPr>
            </w:pPr>
          </w:p>
          <w:p w14:paraId="4D39B66D" w14:textId="1EFDC27B" w:rsidR="00282094" w:rsidRPr="007D0814" w:rsidRDefault="00705710" w:rsidP="00705710">
            <w:pPr>
              <w:rPr>
                <w:rFonts w:cs="Arial"/>
                <w:sz w:val="22"/>
                <w:szCs w:val="22"/>
              </w:rPr>
            </w:pPr>
            <w:r w:rsidRPr="007D0814">
              <w:rPr>
                <w:rFonts w:cs="Arial"/>
                <w:sz w:val="22"/>
                <w:szCs w:val="22"/>
              </w:rPr>
              <w:t xml:space="preserve">Dr. Smith </w:t>
            </w:r>
            <w:r w:rsidR="002F5489" w:rsidRPr="007D0814">
              <w:rPr>
                <w:rFonts w:cs="Arial"/>
                <w:sz w:val="22"/>
                <w:szCs w:val="22"/>
              </w:rPr>
              <w:t xml:space="preserve">transitioned discussion to </w:t>
            </w:r>
            <w:r w:rsidRPr="007D0814">
              <w:rPr>
                <w:rFonts w:cs="Arial"/>
                <w:sz w:val="22"/>
                <w:szCs w:val="22"/>
              </w:rPr>
              <w:t>review a presentation on Value-Based Healthcare</w:t>
            </w:r>
            <w:r w:rsidR="007D0814">
              <w:rPr>
                <w:rFonts w:cs="Arial"/>
                <w:sz w:val="22"/>
                <w:szCs w:val="22"/>
              </w:rPr>
              <w:t xml:space="preserve"> (</w:t>
            </w:r>
            <w:r w:rsidR="007D0814" w:rsidRPr="007D0814">
              <w:rPr>
                <w:rFonts w:cs="Arial"/>
                <w:b/>
                <w:bCs/>
                <w:sz w:val="22"/>
                <w:szCs w:val="22"/>
              </w:rPr>
              <w:t>ATTACHMENT A, pgs. 8-17</w:t>
            </w:r>
            <w:r w:rsidR="007D0814">
              <w:rPr>
                <w:rFonts w:cs="Arial"/>
                <w:sz w:val="22"/>
                <w:szCs w:val="22"/>
              </w:rPr>
              <w:t>)</w:t>
            </w:r>
            <w:r w:rsidRPr="007D0814">
              <w:rPr>
                <w:rFonts w:cs="Arial"/>
                <w:sz w:val="22"/>
                <w:szCs w:val="22"/>
              </w:rPr>
              <w:t xml:space="preserve">, noting that traditional healthcare models focus on volume (fee for service), which </w:t>
            </w:r>
            <w:r w:rsidR="00282094" w:rsidRPr="007D0814">
              <w:rPr>
                <w:rFonts w:cs="Arial"/>
                <w:sz w:val="22"/>
                <w:szCs w:val="22"/>
              </w:rPr>
              <w:t>incentivizes</w:t>
            </w:r>
            <w:r w:rsidRPr="007D0814">
              <w:rPr>
                <w:rFonts w:cs="Arial"/>
                <w:sz w:val="22"/>
                <w:szCs w:val="22"/>
              </w:rPr>
              <w:t xml:space="preserve"> more procedures rather than better outcomes. Value-based healthcare, on the </w:t>
            </w:r>
            <w:r w:rsidR="00282094" w:rsidRPr="007D0814">
              <w:rPr>
                <w:rFonts w:cs="Arial"/>
                <w:sz w:val="22"/>
                <w:szCs w:val="22"/>
              </w:rPr>
              <w:t>other hand</w:t>
            </w:r>
            <w:r w:rsidRPr="007D0814">
              <w:rPr>
                <w:rFonts w:cs="Arial"/>
                <w:sz w:val="22"/>
                <w:szCs w:val="22"/>
              </w:rPr>
              <w:t xml:space="preserve">, focuses on health outcomes achieved per dollar spend, </w:t>
            </w:r>
            <w:r w:rsidR="00282094" w:rsidRPr="007D0814">
              <w:rPr>
                <w:rFonts w:cs="Arial"/>
                <w:sz w:val="22"/>
                <w:szCs w:val="22"/>
              </w:rPr>
              <w:t>emphasizing</w:t>
            </w:r>
            <w:r w:rsidRPr="007D0814">
              <w:rPr>
                <w:rFonts w:cs="Arial"/>
                <w:sz w:val="22"/>
                <w:szCs w:val="22"/>
              </w:rPr>
              <w:t xml:space="preserve"> quality and service relative to cost. </w:t>
            </w:r>
            <w:r w:rsidR="007D0814">
              <w:rPr>
                <w:rFonts w:cs="Arial"/>
                <w:sz w:val="22"/>
                <w:szCs w:val="22"/>
              </w:rPr>
              <w:t>Additionally, f</w:t>
            </w:r>
            <w:r w:rsidRPr="007D0814">
              <w:rPr>
                <w:rFonts w:cs="Arial"/>
                <w:sz w:val="22"/>
                <w:szCs w:val="22"/>
              </w:rPr>
              <w:t>ee for service models do no</w:t>
            </w:r>
            <w:r w:rsidR="00F8060B" w:rsidRPr="007D0814">
              <w:rPr>
                <w:rFonts w:cs="Arial"/>
                <w:sz w:val="22"/>
                <w:szCs w:val="22"/>
              </w:rPr>
              <w:t>t</w:t>
            </w:r>
            <w:r w:rsidRPr="007D0814">
              <w:rPr>
                <w:rFonts w:cs="Arial"/>
                <w:sz w:val="22"/>
                <w:szCs w:val="22"/>
              </w:rPr>
              <w:t xml:space="preserve"> reward better health </w:t>
            </w:r>
            <w:r w:rsidR="00282094" w:rsidRPr="007D0814">
              <w:rPr>
                <w:rFonts w:cs="Arial"/>
                <w:sz w:val="22"/>
                <w:szCs w:val="22"/>
              </w:rPr>
              <w:t>outcomes but</w:t>
            </w:r>
            <w:r w:rsidRPr="007D0814">
              <w:rPr>
                <w:rFonts w:cs="Arial"/>
                <w:sz w:val="22"/>
                <w:szCs w:val="22"/>
              </w:rPr>
              <w:t xml:space="preserve"> reward higher volumes</w:t>
            </w:r>
            <w:r w:rsidR="007D0814">
              <w:rPr>
                <w:rFonts w:cs="Arial"/>
                <w:sz w:val="22"/>
                <w:szCs w:val="22"/>
              </w:rPr>
              <w:t>, while v</w:t>
            </w:r>
            <w:r w:rsidRPr="007D0814">
              <w:rPr>
                <w:rFonts w:cs="Arial"/>
                <w:sz w:val="22"/>
                <w:szCs w:val="22"/>
              </w:rPr>
              <w:t>alue-based healthcare promotes care coordination among all providers involved in the patient’s care cycle. Dr. Smith emphasized GQIP is positioned to lead value-based healthcare efforts within the Georgia trauma syste</w:t>
            </w:r>
            <w:r w:rsidR="00282094" w:rsidRPr="007D0814">
              <w:rPr>
                <w:rFonts w:cs="Arial"/>
                <w:sz w:val="22"/>
                <w:szCs w:val="22"/>
              </w:rPr>
              <w:t xml:space="preserve">m by continuous outcomes tracking, equity in care access, and verification. </w:t>
            </w:r>
          </w:p>
        </w:tc>
      </w:tr>
      <w:tr w:rsidR="00282094" w:rsidRPr="007D0814" w14:paraId="52EED569" w14:textId="77777777" w:rsidTr="00282094">
        <w:trPr>
          <w:trHeight w:val="432"/>
        </w:trPr>
        <w:tc>
          <w:tcPr>
            <w:tcW w:w="9270" w:type="dxa"/>
            <w:gridSpan w:val="2"/>
            <w:tcBorders>
              <w:bottom w:val="single" w:sz="4" w:space="0" w:color="auto"/>
            </w:tcBorders>
            <w:vAlign w:val="bottom"/>
          </w:tcPr>
          <w:p w14:paraId="1366343D" w14:textId="37835852" w:rsidR="00282094" w:rsidRPr="007D0814" w:rsidRDefault="00282094" w:rsidP="00954774">
            <w:pPr>
              <w:rPr>
                <w:rFonts w:cs="Arial"/>
                <w:b/>
                <w:bCs/>
                <w:color w:val="133F53"/>
                <w:sz w:val="22"/>
                <w:szCs w:val="22"/>
              </w:rPr>
            </w:pPr>
            <w:r w:rsidRPr="007D0814">
              <w:rPr>
                <w:rFonts w:cs="Arial"/>
                <w:b/>
                <w:bCs/>
                <w:color w:val="133F53"/>
                <w:sz w:val="22"/>
                <w:szCs w:val="22"/>
              </w:rPr>
              <w:lastRenderedPageBreak/>
              <w:t>GQIP Workgroups</w:t>
            </w:r>
          </w:p>
        </w:tc>
      </w:tr>
      <w:tr w:rsidR="00282094" w:rsidRPr="007D0814" w14:paraId="3A001864" w14:textId="77777777" w:rsidTr="00282094">
        <w:trPr>
          <w:trHeight w:val="710"/>
        </w:trPr>
        <w:tc>
          <w:tcPr>
            <w:tcW w:w="9270" w:type="dxa"/>
            <w:gridSpan w:val="2"/>
            <w:tcBorders>
              <w:top w:val="single" w:sz="4" w:space="0" w:color="FFFFFF" w:themeColor="background1"/>
            </w:tcBorders>
            <w:vAlign w:val="center"/>
          </w:tcPr>
          <w:p w14:paraId="2516B6E1" w14:textId="7C462207" w:rsidR="00282094" w:rsidRPr="007D0814" w:rsidRDefault="00282094" w:rsidP="00282094">
            <w:pPr>
              <w:ind w:left="-19"/>
              <w:rPr>
                <w:rFonts w:cs="Arial"/>
                <w:sz w:val="22"/>
                <w:szCs w:val="22"/>
              </w:rPr>
            </w:pPr>
            <w:r w:rsidRPr="007D0814">
              <w:rPr>
                <w:rFonts w:cs="Arial"/>
                <w:sz w:val="22"/>
                <w:szCs w:val="22"/>
              </w:rPr>
              <w:t>Dr. Smith requested a review</w:t>
            </w:r>
            <w:r w:rsidR="00F8060B" w:rsidRPr="007D0814">
              <w:rPr>
                <w:rFonts w:cs="Arial"/>
                <w:sz w:val="22"/>
                <w:szCs w:val="22"/>
              </w:rPr>
              <w:t>/</w:t>
            </w:r>
            <w:r w:rsidRPr="007D0814">
              <w:rPr>
                <w:rFonts w:cs="Arial"/>
                <w:sz w:val="22"/>
                <w:szCs w:val="22"/>
              </w:rPr>
              <w:t xml:space="preserve">refresh of GQIP workgroups to avoid overlap and duplication of efforts between subgroups and to ensure GQIP is moving the needle on priorities such as VTE prophylaxis and time to care. Dr. Smith suggested integrating productive workgroup meetings into annual or semi-annual general meetings for better engagement. </w:t>
            </w:r>
          </w:p>
          <w:p w14:paraId="0D31C735" w14:textId="77777777" w:rsidR="00282094" w:rsidRPr="007D0814" w:rsidRDefault="00282094" w:rsidP="00282094">
            <w:pPr>
              <w:ind w:left="-19"/>
              <w:rPr>
                <w:rFonts w:cs="Arial"/>
                <w:sz w:val="22"/>
                <w:szCs w:val="22"/>
              </w:rPr>
            </w:pPr>
          </w:p>
          <w:p w14:paraId="2FB12B40" w14:textId="081AA9A6" w:rsidR="00282094" w:rsidRPr="007D0814" w:rsidRDefault="00F8060B" w:rsidP="007D0814">
            <w:pPr>
              <w:ind w:left="-19"/>
              <w:rPr>
                <w:rFonts w:cs="Arial"/>
                <w:sz w:val="22"/>
                <w:szCs w:val="22"/>
              </w:rPr>
            </w:pPr>
            <w:r w:rsidRPr="007D0814">
              <w:rPr>
                <w:rFonts w:cs="Arial"/>
                <w:sz w:val="22"/>
                <w:szCs w:val="22"/>
              </w:rPr>
              <w:t xml:space="preserve">Additionally, </w:t>
            </w:r>
            <w:r w:rsidR="00282094" w:rsidRPr="007D0814">
              <w:rPr>
                <w:rFonts w:cs="Arial"/>
                <w:sz w:val="22"/>
                <w:szCs w:val="22"/>
              </w:rPr>
              <w:t xml:space="preserve">Dr. Smith recommended developing clinical practice guidelines for trauma care across the state to align with value-based healthcare </w:t>
            </w:r>
            <w:r w:rsidRPr="007D0814">
              <w:rPr>
                <w:rFonts w:cs="Arial"/>
                <w:sz w:val="22"/>
                <w:szCs w:val="22"/>
              </w:rPr>
              <w:t>principles</w:t>
            </w:r>
            <w:r w:rsidR="00282094" w:rsidRPr="007D0814">
              <w:rPr>
                <w:rFonts w:cs="Arial"/>
                <w:sz w:val="22"/>
                <w:szCs w:val="22"/>
              </w:rPr>
              <w:t xml:space="preserve">. The goal would be to improve outcomes by adopting standardized practices. Dr. </w:t>
            </w:r>
            <w:r w:rsidRPr="007D0814">
              <w:rPr>
                <w:rFonts w:cs="Arial"/>
                <w:sz w:val="22"/>
                <w:szCs w:val="22"/>
              </w:rPr>
              <w:t xml:space="preserve">Ayoung-Chee </w:t>
            </w:r>
            <w:r w:rsidR="00282094" w:rsidRPr="007D0814">
              <w:rPr>
                <w:rFonts w:cs="Arial"/>
                <w:sz w:val="22"/>
                <w:szCs w:val="22"/>
              </w:rPr>
              <w:t xml:space="preserve">emphasized these would be guidelines, not rigid rules, recognizing the variability </w:t>
            </w:r>
            <w:r w:rsidRPr="007D0814">
              <w:rPr>
                <w:rFonts w:cs="Arial"/>
                <w:sz w:val="22"/>
                <w:szCs w:val="22"/>
              </w:rPr>
              <w:t>among</w:t>
            </w:r>
            <w:r w:rsidR="00282094" w:rsidRPr="007D0814">
              <w:rPr>
                <w:rFonts w:cs="Arial"/>
                <w:sz w:val="22"/>
                <w:szCs w:val="22"/>
              </w:rPr>
              <w:t xml:space="preserve"> trauma centers by region, </w:t>
            </w:r>
            <w:r w:rsidRPr="007D0814">
              <w:rPr>
                <w:rFonts w:cs="Arial"/>
                <w:sz w:val="22"/>
                <w:szCs w:val="22"/>
              </w:rPr>
              <w:t>level</w:t>
            </w:r>
            <w:r w:rsidR="00282094" w:rsidRPr="007D0814">
              <w:rPr>
                <w:rFonts w:cs="Arial"/>
                <w:sz w:val="22"/>
                <w:szCs w:val="22"/>
              </w:rPr>
              <w:t>, and patient populations.</w:t>
            </w:r>
          </w:p>
          <w:p w14:paraId="176A5B79" w14:textId="77777777" w:rsidR="00282094" w:rsidRPr="007D0814" w:rsidRDefault="00282094" w:rsidP="00282094">
            <w:pPr>
              <w:ind w:left="-19"/>
              <w:rPr>
                <w:rFonts w:cs="Arial"/>
                <w:sz w:val="22"/>
                <w:szCs w:val="22"/>
              </w:rPr>
            </w:pPr>
          </w:p>
          <w:p w14:paraId="2FA274C7" w14:textId="1B59682E" w:rsidR="00282094" w:rsidRPr="007D0814" w:rsidRDefault="00282094" w:rsidP="0022217D">
            <w:pPr>
              <w:ind w:left="-19"/>
              <w:rPr>
                <w:rFonts w:cs="Arial"/>
                <w:sz w:val="22"/>
                <w:szCs w:val="22"/>
              </w:rPr>
            </w:pPr>
            <w:r w:rsidRPr="007D0814">
              <w:rPr>
                <w:rFonts w:cs="Arial"/>
                <w:sz w:val="22"/>
                <w:szCs w:val="22"/>
              </w:rPr>
              <w:t xml:space="preserve">Dr. Dunne added that several years ago, initial guidelines and best treatment criteria were developed, but lost </w:t>
            </w:r>
            <w:r w:rsidR="00F8060B" w:rsidRPr="007D0814">
              <w:rPr>
                <w:rFonts w:cs="Arial"/>
                <w:sz w:val="22"/>
                <w:szCs w:val="22"/>
              </w:rPr>
              <w:t>momentum</w:t>
            </w:r>
            <w:r w:rsidRPr="007D0814">
              <w:rPr>
                <w:rFonts w:cs="Arial"/>
                <w:sz w:val="22"/>
                <w:szCs w:val="22"/>
              </w:rPr>
              <w:t xml:space="preserve">. Challenges included </w:t>
            </w:r>
            <w:r w:rsidR="00F8060B" w:rsidRPr="007D0814">
              <w:rPr>
                <w:rFonts w:cs="Arial"/>
                <w:sz w:val="22"/>
                <w:szCs w:val="22"/>
              </w:rPr>
              <w:t xml:space="preserve">differing </w:t>
            </w:r>
            <w:r w:rsidRPr="007D0814">
              <w:rPr>
                <w:rFonts w:cs="Arial"/>
                <w:sz w:val="22"/>
                <w:szCs w:val="22"/>
              </w:rPr>
              <w:t xml:space="preserve">institutional cultures and definitions. Dr. Dunne advised statewide guidelines could help push consistent adoption, but would need to be generic, literature-backed best practices to unify the standards. </w:t>
            </w:r>
            <w:r w:rsidR="0022217D" w:rsidRPr="007D0814">
              <w:rPr>
                <w:rFonts w:cs="Arial"/>
                <w:sz w:val="22"/>
                <w:szCs w:val="22"/>
              </w:rPr>
              <w:t xml:space="preserve">Dr. Ayoung-Chee agreed that establishing core principles that each institution could integrate into their own guidelines is </w:t>
            </w:r>
            <w:r w:rsidR="007D0814">
              <w:rPr>
                <w:rFonts w:cs="Arial"/>
                <w:sz w:val="22"/>
                <w:szCs w:val="22"/>
              </w:rPr>
              <w:t>ideal.</w:t>
            </w:r>
          </w:p>
          <w:p w14:paraId="2FB90C21" w14:textId="77777777" w:rsidR="0022217D" w:rsidRPr="007D0814" w:rsidRDefault="0022217D" w:rsidP="0022217D">
            <w:pPr>
              <w:ind w:left="-19"/>
              <w:rPr>
                <w:rFonts w:cs="Arial"/>
                <w:sz w:val="22"/>
                <w:szCs w:val="22"/>
              </w:rPr>
            </w:pPr>
          </w:p>
          <w:p w14:paraId="0D1D509E" w14:textId="4EB55EB3" w:rsidR="0022217D" w:rsidRPr="007D0814" w:rsidRDefault="0022217D" w:rsidP="0022217D">
            <w:pPr>
              <w:ind w:left="-19"/>
              <w:rPr>
                <w:rFonts w:cs="Arial"/>
                <w:sz w:val="22"/>
                <w:szCs w:val="22"/>
              </w:rPr>
            </w:pPr>
            <w:r w:rsidRPr="007D0814">
              <w:rPr>
                <w:rFonts w:cs="Arial"/>
                <w:sz w:val="22"/>
                <w:szCs w:val="22"/>
              </w:rPr>
              <w:t xml:space="preserve">Dr. Dunne raised concerns about the discrepancies between the Georgia trauma registry and the Trauma Quality Improvement Program (TQIP) reports, noting some patient data does not align. He recommended drilling down on outliers in statewide reports to confirm data </w:t>
            </w:r>
            <w:r w:rsidR="00F8060B" w:rsidRPr="007D0814">
              <w:rPr>
                <w:rFonts w:cs="Arial"/>
                <w:sz w:val="22"/>
                <w:szCs w:val="22"/>
              </w:rPr>
              <w:t>accuracy</w:t>
            </w:r>
            <w:r w:rsidRPr="007D0814">
              <w:rPr>
                <w:rFonts w:cs="Arial"/>
                <w:sz w:val="22"/>
                <w:szCs w:val="22"/>
              </w:rPr>
              <w:t xml:space="preserve"> before moving forward with guideline development. Dr. Smith agreed and highlighted that ArborMetrix could help cross-compare registry and TQIP data to resolve discrepancies. </w:t>
            </w:r>
          </w:p>
          <w:p w14:paraId="7ECFE680" w14:textId="77777777" w:rsidR="0022217D" w:rsidRPr="007D0814" w:rsidRDefault="0022217D" w:rsidP="0022217D">
            <w:pPr>
              <w:ind w:left="-19"/>
              <w:rPr>
                <w:rFonts w:cs="Arial"/>
                <w:sz w:val="22"/>
                <w:szCs w:val="22"/>
              </w:rPr>
            </w:pPr>
          </w:p>
          <w:p w14:paraId="280C2D05" w14:textId="0399E98F" w:rsidR="0022217D" w:rsidRPr="007D0814" w:rsidRDefault="00F8060B" w:rsidP="0022217D">
            <w:pPr>
              <w:ind w:left="-19"/>
              <w:rPr>
                <w:rFonts w:cs="Arial"/>
                <w:sz w:val="22"/>
                <w:szCs w:val="22"/>
              </w:rPr>
            </w:pPr>
            <w:r w:rsidRPr="007D0814">
              <w:rPr>
                <w:rFonts w:cs="Arial"/>
                <w:sz w:val="22"/>
                <w:szCs w:val="22"/>
              </w:rPr>
              <w:t>A committee member proposed</w:t>
            </w:r>
            <w:r w:rsidR="0022217D" w:rsidRPr="007D0814">
              <w:rPr>
                <w:rFonts w:cs="Arial"/>
                <w:sz w:val="22"/>
                <w:szCs w:val="22"/>
              </w:rPr>
              <w:t xml:space="preserve"> performing a gap analysis using existing TQIP best practice </w:t>
            </w:r>
            <w:r w:rsidRPr="007D0814">
              <w:rPr>
                <w:rFonts w:cs="Arial"/>
                <w:sz w:val="22"/>
                <w:szCs w:val="22"/>
              </w:rPr>
              <w:t xml:space="preserve">guidelines. Dr. Smith agreed with the recommendation, suggesting starting with the TQIP geriatric management best practice guideline </w:t>
            </w:r>
            <w:r w:rsidR="007D0814">
              <w:rPr>
                <w:rFonts w:cs="Arial"/>
                <w:sz w:val="22"/>
                <w:szCs w:val="22"/>
              </w:rPr>
              <w:t>and</w:t>
            </w:r>
            <w:r w:rsidRPr="007D0814">
              <w:rPr>
                <w:rFonts w:cs="Arial"/>
                <w:sz w:val="22"/>
                <w:szCs w:val="22"/>
              </w:rPr>
              <w:t xml:space="preserve"> start the conversation in August. Dr. Smith also</w:t>
            </w:r>
            <w:r w:rsidR="0022217D" w:rsidRPr="007D0814">
              <w:rPr>
                <w:rFonts w:cs="Arial"/>
                <w:sz w:val="22"/>
                <w:szCs w:val="22"/>
              </w:rPr>
              <w:t xml:space="preserve"> invited </w:t>
            </w:r>
            <w:r w:rsidR="00537158" w:rsidRPr="007D0814">
              <w:rPr>
                <w:rFonts w:cs="Arial"/>
                <w:sz w:val="22"/>
                <w:szCs w:val="22"/>
              </w:rPr>
              <w:t>participants to review their TQIP data and prepare for discussions on high outlier areas in preparation for the me</w:t>
            </w:r>
            <w:r w:rsidRPr="007D0814">
              <w:rPr>
                <w:rFonts w:cs="Arial"/>
                <w:sz w:val="22"/>
                <w:szCs w:val="22"/>
              </w:rPr>
              <w:t>eting.</w:t>
            </w:r>
          </w:p>
          <w:p w14:paraId="70E63EA1" w14:textId="77777777" w:rsidR="0022217D" w:rsidRPr="007D0814" w:rsidRDefault="0022217D" w:rsidP="0022217D">
            <w:pPr>
              <w:ind w:left="-19"/>
              <w:rPr>
                <w:rFonts w:cs="Arial"/>
                <w:sz w:val="22"/>
                <w:szCs w:val="22"/>
              </w:rPr>
            </w:pPr>
          </w:p>
          <w:p w14:paraId="31287200" w14:textId="5953DB13" w:rsidR="0022217D" w:rsidRPr="007D0814" w:rsidRDefault="0022217D" w:rsidP="0022217D">
            <w:pPr>
              <w:ind w:left="-19"/>
              <w:rPr>
                <w:rFonts w:cs="Arial"/>
                <w:sz w:val="22"/>
                <w:szCs w:val="22"/>
              </w:rPr>
            </w:pPr>
            <w:r w:rsidRPr="007D0814">
              <w:rPr>
                <w:rFonts w:cs="Arial"/>
                <w:sz w:val="22"/>
                <w:szCs w:val="22"/>
              </w:rPr>
              <w:lastRenderedPageBreak/>
              <w:t xml:space="preserve">Dr. Smith </w:t>
            </w:r>
            <w:r w:rsidR="00537158" w:rsidRPr="007D0814">
              <w:rPr>
                <w:rFonts w:cs="Arial"/>
                <w:sz w:val="22"/>
                <w:szCs w:val="22"/>
              </w:rPr>
              <w:t xml:space="preserve">also </w:t>
            </w:r>
            <w:r w:rsidRPr="007D0814">
              <w:rPr>
                <w:rFonts w:cs="Arial"/>
                <w:sz w:val="22"/>
                <w:szCs w:val="22"/>
              </w:rPr>
              <w:t xml:space="preserve">encouraged feedback from trauma centers on what works, what doesn’t, and how GQIP can better serve all trauma centers across regions and levels.  Dr. Smith concluded the GQIP meeting by underscoring the importance of both quality execution and strategic prioritization in trauma care improvements. </w:t>
            </w:r>
          </w:p>
          <w:p w14:paraId="5741C013" w14:textId="77777777" w:rsidR="0022217D" w:rsidRPr="007D0814" w:rsidRDefault="0022217D" w:rsidP="0022217D">
            <w:pPr>
              <w:ind w:left="-19"/>
              <w:rPr>
                <w:rFonts w:cs="Arial"/>
                <w:sz w:val="22"/>
                <w:szCs w:val="22"/>
              </w:rPr>
            </w:pPr>
          </w:p>
          <w:p w14:paraId="1CFD3C54" w14:textId="249F8816" w:rsidR="0022217D" w:rsidRPr="007D0814" w:rsidRDefault="0022217D" w:rsidP="0022217D">
            <w:pPr>
              <w:ind w:left="-19"/>
              <w:rPr>
                <w:rFonts w:cs="Arial"/>
                <w:sz w:val="22"/>
                <w:szCs w:val="22"/>
              </w:rPr>
            </w:pPr>
            <w:r w:rsidRPr="007D0814">
              <w:rPr>
                <w:rFonts w:cs="Arial"/>
                <w:sz w:val="22"/>
                <w:szCs w:val="22"/>
              </w:rPr>
              <w:t xml:space="preserve">The meeting concluded with handoff to Dr. Matthew </w:t>
            </w:r>
            <w:proofErr w:type="spellStart"/>
            <w:r w:rsidRPr="007D0814">
              <w:rPr>
                <w:rFonts w:cs="Arial"/>
                <w:sz w:val="22"/>
                <w:szCs w:val="22"/>
              </w:rPr>
              <w:t>Vassy</w:t>
            </w:r>
            <w:proofErr w:type="spellEnd"/>
            <w:r w:rsidRPr="007D0814">
              <w:rPr>
                <w:rFonts w:cs="Arial"/>
                <w:sz w:val="22"/>
                <w:szCs w:val="22"/>
              </w:rPr>
              <w:t xml:space="preserve">, Trauma Medical Directors Committee Chair. </w:t>
            </w:r>
          </w:p>
        </w:tc>
      </w:tr>
    </w:tbl>
    <w:p w14:paraId="1CC175DE" w14:textId="77777777" w:rsidR="00282094" w:rsidRDefault="00282094" w:rsidP="00C00AF3">
      <w:pPr>
        <w:rPr>
          <w:rFonts w:asciiTheme="minorHAnsi" w:hAnsiTheme="minorHAnsi" w:cstheme="minorHAnsi"/>
          <w:i/>
          <w:iCs/>
          <w:sz w:val="22"/>
          <w:szCs w:val="22"/>
        </w:rPr>
      </w:pPr>
    </w:p>
    <w:p w14:paraId="0AC9EE45" w14:textId="1E8CCDDB" w:rsidR="002F5489" w:rsidRDefault="002D4FF5" w:rsidP="00C00AF3">
      <w:pPr>
        <w:rPr>
          <w:rFonts w:asciiTheme="minorHAnsi" w:hAnsiTheme="minorHAnsi" w:cstheme="minorHAnsi"/>
          <w:i/>
          <w:iCs/>
          <w:sz w:val="22"/>
          <w:szCs w:val="22"/>
        </w:rPr>
      </w:pPr>
      <w:r>
        <w:rPr>
          <w:rFonts w:asciiTheme="minorHAnsi" w:hAnsiTheme="minorHAnsi" w:cstheme="minorHAnsi"/>
          <w:i/>
          <w:iCs/>
          <w:sz w:val="22"/>
          <w:szCs w:val="22"/>
        </w:rPr>
        <w:t xml:space="preserve">GQIP </w:t>
      </w:r>
      <w:r w:rsidR="005A5B04" w:rsidRPr="006323C3">
        <w:rPr>
          <w:rFonts w:asciiTheme="minorHAnsi" w:hAnsiTheme="minorHAnsi" w:cstheme="minorHAnsi"/>
          <w:i/>
          <w:iCs/>
          <w:sz w:val="22"/>
          <w:szCs w:val="22"/>
        </w:rPr>
        <w:t xml:space="preserve">Meeting adjourned </w:t>
      </w:r>
      <w:r w:rsidR="005A5B04" w:rsidRPr="002D4FF5">
        <w:rPr>
          <w:rFonts w:asciiTheme="minorHAnsi" w:hAnsiTheme="minorHAnsi" w:cstheme="minorHAnsi"/>
          <w:i/>
          <w:iCs/>
          <w:sz w:val="22"/>
          <w:szCs w:val="22"/>
        </w:rPr>
        <w:t xml:space="preserve">at </w:t>
      </w:r>
      <w:r w:rsidR="00B1747F">
        <w:rPr>
          <w:rFonts w:asciiTheme="minorHAnsi" w:hAnsiTheme="minorHAnsi" w:cstheme="minorHAnsi"/>
          <w:i/>
          <w:iCs/>
          <w:sz w:val="22"/>
          <w:szCs w:val="22"/>
        </w:rPr>
        <w:t>4</w:t>
      </w:r>
      <w:r w:rsidR="00896269">
        <w:rPr>
          <w:rFonts w:asciiTheme="minorHAnsi" w:hAnsiTheme="minorHAnsi" w:cstheme="minorHAnsi"/>
          <w:i/>
          <w:iCs/>
          <w:sz w:val="22"/>
          <w:szCs w:val="22"/>
        </w:rPr>
        <w:t>:</w:t>
      </w:r>
      <w:r w:rsidR="00B1747F">
        <w:rPr>
          <w:rFonts w:asciiTheme="minorHAnsi" w:hAnsiTheme="minorHAnsi" w:cstheme="minorHAnsi"/>
          <w:i/>
          <w:iCs/>
          <w:sz w:val="22"/>
          <w:szCs w:val="22"/>
        </w:rPr>
        <w:t>30</w:t>
      </w:r>
      <w:r w:rsidR="00896269">
        <w:rPr>
          <w:rFonts w:asciiTheme="minorHAnsi" w:hAnsiTheme="minorHAnsi" w:cstheme="minorHAnsi"/>
          <w:i/>
          <w:iCs/>
          <w:sz w:val="22"/>
          <w:szCs w:val="22"/>
        </w:rPr>
        <w:t xml:space="preserve"> P</w:t>
      </w:r>
      <w:r w:rsidR="00C00AF3">
        <w:rPr>
          <w:rFonts w:asciiTheme="minorHAnsi" w:hAnsiTheme="minorHAnsi" w:cstheme="minorHAnsi"/>
          <w:i/>
          <w:iCs/>
          <w:sz w:val="22"/>
          <w:szCs w:val="22"/>
        </w:rPr>
        <w:t>M.</w:t>
      </w:r>
    </w:p>
    <w:p w14:paraId="7AE56132" w14:textId="77777777" w:rsidR="002F5489" w:rsidRDefault="002F5489" w:rsidP="00C00AF3">
      <w:pPr>
        <w:rPr>
          <w:rFonts w:asciiTheme="minorHAnsi" w:hAnsiTheme="minorHAnsi" w:cstheme="minorHAnsi"/>
          <w:i/>
          <w:iCs/>
          <w:sz w:val="22"/>
          <w:szCs w:val="22"/>
        </w:rPr>
      </w:pPr>
    </w:p>
    <w:p w14:paraId="6E172455" w14:textId="77777777" w:rsidR="002F5489" w:rsidRPr="00C00AF3" w:rsidRDefault="002F5489" w:rsidP="00C00AF3">
      <w:pPr>
        <w:rPr>
          <w:rFonts w:asciiTheme="minorHAnsi" w:hAnsiTheme="minorHAnsi" w:cstheme="minorHAnsi"/>
          <w:i/>
          <w:iCs/>
          <w:sz w:val="22"/>
          <w:szCs w:val="22"/>
        </w:rPr>
      </w:pPr>
    </w:p>
    <w:p w14:paraId="281F7E19" w14:textId="2BFE858B" w:rsidR="000A1E8C" w:rsidRDefault="00C00AF3" w:rsidP="000A1E8C">
      <w:pPr>
        <w:jc w:val="center"/>
        <w:rPr>
          <w:b/>
          <w:bCs/>
        </w:rPr>
      </w:pPr>
      <w:r w:rsidRPr="00363299">
        <w:rPr>
          <w:rFonts w:ascii="Calibri" w:hAnsi="Calibri" w:cs="Calibri"/>
          <w:noProof/>
        </w:rPr>
        <w:drawing>
          <wp:anchor distT="0" distB="0" distL="114300" distR="114300" simplePos="0" relativeHeight="251659264" behindDoc="0" locked="0" layoutInCell="1" allowOverlap="1" wp14:anchorId="0CA0FC5A" wp14:editId="755A4E4C">
            <wp:simplePos x="0" y="0"/>
            <wp:positionH relativeFrom="margin">
              <wp:posOffset>1291590</wp:posOffset>
            </wp:positionH>
            <wp:positionV relativeFrom="paragraph">
              <wp:posOffset>76</wp:posOffset>
            </wp:positionV>
            <wp:extent cx="3028315" cy="628015"/>
            <wp:effectExtent l="0" t="0" r="0" b="0"/>
            <wp:wrapThrough wrapText="bothSides">
              <wp:wrapPolygon edited="0">
                <wp:start x="1178" y="0"/>
                <wp:lineTo x="0" y="3494"/>
                <wp:lineTo x="0" y="20967"/>
                <wp:lineTo x="5254" y="20967"/>
                <wp:lineTo x="11142" y="20967"/>
                <wp:lineTo x="19566" y="17035"/>
                <wp:lineTo x="19476" y="13978"/>
                <wp:lineTo x="21469" y="8299"/>
                <wp:lineTo x="21469" y="2621"/>
                <wp:lineTo x="5254" y="0"/>
                <wp:lineTo x="1178" y="0"/>
              </wp:wrapPolygon>
            </wp:wrapThrough>
            <wp:docPr id="859908932" name="Picture 859908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tretch>
                      <a:fillRect/>
                    </a:stretch>
                  </pic:blipFill>
                  <pic:spPr>
                    <a:xfrm>
                      <a:off x="0" y="0"/>
                      <a:ext cx="3028315" cy="628015"/>
                    </a:xfrm>
                    <a:prstGeom prst="rect">
                      <a:avLst/>
                    </a:prstGeom>
                  </pic:spPr>
                </pic:pic>
              </a:graphicData>
            </a:graphic>
            <wp14:sizeRelH relativeFrom="margin">
              <wp14:pctWidth>0</wp14:pctWidth>
            </wp14:sizeRelH>
            <wp14:sizeRelV relativeFrom="margin">
              <wp14:pctHeight>0</wp14:pctHeight>
            </wp14:sizeRelV>
          </wp:anchor>
        </w:drawing>
      </w:r>
    </w:p>
    <w:p w14:paraId="243D7252" w14:textId="468038C9" w:rsidR="000A1E8C" w:rsidRDefault="000A1E8C" w:rsidP="000A1E8C">
      <w:pPr>
        <w:jc w:val="center"/>
        <w:rPr>
          <w:b/>
          <w:bCs/>
        </w:rPr>
      </w:pPr>
    </w:p>
    <w:p w14:paraId="0B7CE6B6" w14:textId="1F62BE7E" w:rsidR="000A1E8C" w:rsidRDefault="000A1E8C" w:rsidP="000A1E8C">
      <w:pPr>
        <w:jc w:val="center"/>
        <w:rPr>
          <w:b/>
          <w:bCs/>
        </w:rPr>
      </w:pPr>
    </w:p>
    <w:p w14:paraId="3BBD0C8E" w14:textId="264E7C2D" w:rsidR="000A1E8C" w:rsidRDefault="000A1E8C" w:rsidP="000A1E8C">
      <w:pPr>
        <w:jc w:val="center"/>
        <w:rPr>
          <w:b/>
          <w:bCs/>
        </w:rPr>
      </w:pPr>
    </w:p>
    <w:p w14:paraId="025CBFB5" w14:textId="77777777" w:rsidR="000A1E8C" w:rsidRDefault="000A1E8C" w:rsidP="000A1E8C">
      <w:pPr>
        <w:jc w:val="center"/>
        <w:rPr>
          <w:b/>
          <w:bCs/>
        </w:rPr>
      </w:pPr>
    </w:p>
    <w:p w14:paraId="30E83E85" w14:textId="77777777" w:rsidR="00B67B66" w:rsidRDefault="00896269" w:rsidP="00C00AF3">
      <w:pPr>
        <w:jc w:val="center"/>
        <w:rPr>
          <w:b/>
          <w:bCs/>
        </w:rPr>
      </w:pPr>
      <w:r>
        <w:rPr>
          <w:b/>
          <w:bCs/>
        </w:rPr>
        <w:t>Trauma Medical Directors</w:t>
      </w:r>
      <w:r w:rsidR="00AD78FF">
        <w:rPr>
          <w:b/>
          <w:bCs/>
        </w:rPr>
        <w:t xml:space="preserve"> (TMD)</w:t>
      </w:r>
      <w:r>
        <w:rPr>
          <w:b/>
          <w:bCs/>
        </w:rPr>
        <w:t xml:space="preserve"> Committee </w:t>
      </w:r>
    </w:p>
    <w:p w14:paraId="62B34D42" w14:textId="3C0CFDE7" w:rsidR="00896269" w:rsidRDefault="00B67B66" w:rsidP="00C00AF3">
      <w:pPr>
        <w:jc w:val="center"/>
        <w:rPr>
          <w:b/>
          <w:bCs/>
        </w:rPr>
      </w:pPr>
      <w:r>
        <w:rPr>
          <w:b/>
          <w:bCs/>
        </w:rPr>
        <w:t xml:space="preserve">Virtual </w:t>
      </w:r>
      <w:r w:rsidR="00896269">
        <w:rPr>
          <w:b/>
          <w:bCs/>
        </w:rPr>
        <w:t>Meeting</w:t>
      </w:r>
    </w:p>
    <w:p w14:paraId="13A7BADD" w14:textId="4F856DBB" w:rsidR="00896269" w:rsidRDefault="00B1747F" w:rsidP="00896269">
      <w:pPr>
        <w:jc w:val="center"/>
      </w:pPr>
      <w:r>
        <w:t>4:30</w:t>
      </w:r>
      <w:r w:rsidR="00896269" w:rsidRPr="00D37478">
        <w:t xml:space="preserve"> PM – 5:</w:t>
      </w:r>
      <w:r>
        <w:t>00</w:t>
      </w:r>
      <w:r w:rsidR="00896269" w:rsidRPr="00D37478">
        <w:t xml:space="preserve"> PM</w:t>
      </w:r>
    </w:p>
    <w:p w14:paraId="441C3213" w14:textId="58CA9F0B" w:rsidR="00896269" w:rsidRPr="00D37478" w:rsidRDefault="00896269" w:rsidP="00896269">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96269" w:rsidRPr="00B67B66" w14:paraId="3849E63E" w14:textId="77777777" w:rsidTr="0054356F">
        <w:trPr>
          <w:trHeight w:val="288"/>
        </w:trPr>
        <w:tc>
          <w:tcPr>
            <w:tcW w:w="9350" w:type="dxa"/>
            <w:shd w:val="clear" w:color="auto" w:fill="458082"/>
            <w:vAlign w:val="center"/>
          </w:tcPr>
          <w:p w14:paraId="21FB1463" w14:textId="77777777" w:rsidR="00896269" w:rsidRPr="00B67B66" w:rsidRDefault="00896269" w:rsidP="0054356F">
            <w:pPr>
              <w:rPr>
                <w:rFonts w:cs="Arial"/>
                <w:sz w:val="22"/>
                <w:szCs w:val="22"/>
              </w:rPr>
            </w:pPr>
            <w:r w:rsidRPr="00B67B66">
              <w:rPr>
                <w:rFonts w:cs="Arial"/>
                <w:b/>
                <w:bCs/>
                <w:color w:val="FFFFFF" w:themeColor="background1"/>
                <w:sz w:val="22"/>
                <w:szCs w:val="22"/>
              </w:rPr>
              <w:t>Agenda Items</w:t>
            </w:r>
          </w:p>
        </w:tc>
      </w:tr>
      <w:tr w:rsidR="00896269" w:rsidRPr="00B67B66" w14:paraId="0D831B27" w14:textId="77777777" w:rsidTr="00B1747F">
        <w:trPr>
          <w:trHeight w:val="432"/>
        </w:trPr>
        <w:tc>
          <w:tcPr>
            <w:tcW w:w="9350" w:type="dxa"/>
            <w:tcBorders>
              <w:bottom w:val="single" w:sz="4" w:space="0" w:color="auto"/>
            </w:tcBorders>
            <w:vAlign w:val="bottom"/>
          </w:tcPr>
          <w:p w14:paraId="1C94A4CD" w14:textId="10C91187" w:rsidR="00896269" w:rsidRPr="00B67B66" w:rsidRDefault="00B1747F" w:rsidP="00B1747F">
            <w:pPr>
              <w:rPr>
                <w:rFonts w:cs="Arial"/>
                <w:b/>
                <w:bCs/>
                <w:color w:val="133F53"/>
                <w:sz w:val="22"/>
                <w:szCs w:val="22"/>
              </w:rPr>
            </w:pPr>
            <w:r w:rsidRPr="00B67B66">
              <w:rPr>
                <w:rFonts w:cs="Arial"/>
                <w:b/>
                <w:bCs/>
                <w:color w:val="133F53"/>
                <w:sz w:val="22"/>
                <w:szCs w:val="22"/>
              </w:rPr>
              <w:t>Early Transfer Guidelines</w:t>
            </w:r>
          </w:p>
        </w:tc>
      </w:tr>
      <w:tr w:rsidR="00896269" w:rsidRPr="00B67B66" w14:paraId="12F24737" w14:textId="77777777" w:rsidTr="00B1747F">
        <w:trPr>
          <w:trHeight w:val="620"/>
        </w:trPr>
        <w:tc>
          <w:tcPr>
            <w:tcW w:w="9350" w:type="dxa"/>
            <w:tcBorders>
              <w:top w:val="single" w:sz="4" w:space="0" w:color="FFFFFF" w:themeColor="background1"/>
              <w:bottom w:val="single" w:sz="4" w:space="0" w:color="FFFFFF" w:themeColor="background1"/>
            </w:tcBorders>
            <w:vAlign w:val="center"/>
          </w:tcPr>
          <w:p w14:paraId="1269586A" w14:textId="04944EAF" w:rsidR="00A743AC" w:rsidRPr="00B67B66" w:rsidRDefault="00B1747F" w:rsidP="00A743AC">
            <w:pPr>
              <w:rPr>
                <w:rFonts w:cs="Arial"/>
                <w:sz w:val="22"/>
                <w:szCs w:val="22"/>
              </w:rPr>
            </w:pPr>
            <w:r w:rsidRPr="00B67B66">
              <w:rPr>
                <w:rFonts w:cs="Arial"/>
                <w:sz w:val="22"/>
                <w:szCs w:val="22"/>
              </w:rPr>
              <w:t xml:space="preserve">Dr. </w:t>
            </w:r>
            <w:proofErr w:type="spellStart"/>
            <w:r w:rsidRPr="00B67B66">
              <w:rPr>
                <w:rFonts w:cs="Arial"/>
                <w:sz w:val="22"/>
                <w:szCs w:val="22"/>
              </w:rPr>
              <w:t>Vassy</w:t>
            </w:r>
            <w:proofErr w:type="spellEnd"/>
            <w:r w:rsidRPr="00B67B66">
              <w:rPr>
                <w:rFonts w:cs="Arial"/>
                <w:sz w:val="22"/>
                <w:szCs w:val="22"/>
              </w:rPr>
              <w:t xml:space="preserve"> provided an update </w:t>
            </w:r>
            <w:r w:rsidR="00601AC2" w:rsidRPr="00B67B66">
              <w:rPr>
                <w:rFonts w:cs="Arial"/>
                <w:sz w:val="22"/>
                <w:szCs w:val="22"/>
              </w:rPr>
              <w:t>on the successful completion and distribution of the early transfer recommendations poster</w:t>
            </w:r>
            <w:r w:rsidR="007D0814" w:rsidRPr="00B67B66">
              <w:rPr>
                <w:rFonts w:cs="Arial"/>
                <w:sz w:val="22"/>
                <w:szCs w:val="22"/>
              </w:rPr>
              <w:t xml:space="preserve"> (</w:t>
            </w:r>
            <w:r w:rsidR="007D0814" w:rsidRPr="00B67B66">
              <w:rPr>
                <w:rFonts w:cs="Arial"/>
                <w:b/>
                <w:bCs/>
                <w:sz w:val="22"/>
                <w:szCs w:val="22"/>
              </w:rPr>
              <w:t>ATTACHMENT B</w:t>
            </w:r>
            <w:r w:rsidR="007D0814" w:rsidRPr="00B67B66">
              <w:rPr>
                <w:rFonts w:cs="Arial"/>
                <w:sz w:val="22"/>
                <w:szCs w:val="22"/>
              </w:rPr>
              <w:t>)</w:t>
            </w:r>
            <w:r w:rsidR="00601AC2" w:rsidRPr="00B67B66">
              <w:rPr>
                <w:rFonts w:cs="Arial"/>
                <w:sz w:val="22"/>
                <w:szCs w:val="22"/>
              </w:rPr>
              <w:t xml:space="preserve"> to small rural, critical access, and Level IV trauma center emergency departments. The poster included grommets and double-sided tape for easy hanging. Dr. </w:t>
            </w:r>
            <w:proofErr w:type="spellStart"/>
            <w:r w:rsidR="00601AC2" w:rsidRPr="00B67B66">
              <w:rPr>
                <w:rFonts w:cs="Arial"/>
                <w:sz w:val="22"/>
                <w:szCs w:val="22"/>
              </w:rPr>
              <w:t>Vassy</w:t>
            </w:r>
            <w:proofErr w:type="spellEnd"/>
            <w:r w:rsidR="00601AC2" w:rsidRPr="00B67B66">
              <w:rPr>
                <w:rFonts w:cs="Arial"/>
                <w:sz w:val="22"/>
                <w:szCs w:val="22"/>
              </w:rPr>
              <w:t xml:space="preserve"> emphasized the importance of supporting the guidelines, which </w:t>
            </w:r>
            <w:r w:rsidR="00B67B66" w:rsidRPr="00B67B66">
              <w:rPr>
                <w:rFonts w:cs="Arial"/>
                <w:sz w:val="22"/>
                <w:szCs w:val="22"/>
              </w:rPr>
              <w:t>aim to</w:t>
            </w:r>
            <w:r w:rsidR="00601AC2" w:rsidRPr="00B67B66">
              <w:rPr>
                <w:rFonts w:cs="Arial"/>
                <w:sz w:val="22"/>
                <w:szCs w:val="22"/>
              </w:rPr>
              <w:t xml:space="preserve"> </w:t>
            </w:r>
            <w:r w:rsidR="00B67B66" w:rsidRPr="00B67B66">
              <w:rPr>
                <w:rFonts w:cs="Arial"/>
                <w:sz w:val="22"/>
                <w:szCs w:val="22"/>
              </w:rPr>
              <w:t>remediate</w:t>
            </w:r>
            <w:r w:rsidR="00601AC2" w:rsidRPr="00B67B66">
              <w:rPr>
                <w:rFonts w:cs="Arial"/>
                <w:sz w:val="22"/>
                <w:szCs w:val="22"/>
              </w:rPr>
              <w:t xml:space="preserve"> double transfers or unnecessary transfer leading to discharge. </w:t>
            </w:r>
          </w:p>
          <w:p w14:paraId="1236E010" w14:textId="77777777" w:rsidR="00601AC2" w:rsidRPr="00B67B66" w:rsidRDefault="00601AC2" w:rsidP="00A743AC">
            <w:pPr>
              <w:rPr>
                <w:rFonts w:cs="Arial"/>
                <w:sz w:val="22"/>
                <w:szCs w:val="22"/>
              </w:rPr>
            </w:pPr>
          </w:p>
          <w:p w14:paraId="1CD70808" w14:textId="05180189" w:rsidR="00601AC2" w:rsidRPr="00B67B66" w:rsidRDefault="00601AC2" w:rsidP="00A743AC">
            <w:pPr>
              <w:rPr>
                <w:rFonts w:cs="Arial"/>
                <w:sz w:val="22"/>
                <w:szCs w:val="22"/>
              </w:rPr>
            </w:pPr>
            <w:r w:rsidRPr="00B67B66">
              <w:rPr>
                <w:rFonts w:cs="Arial"/>
                <w:sz w:val="22"/>
                <w:szCs w:val="22"/>
              </w:rPr>
              <w:t xml:space="preserve">Kellie Rowker confirmed the pediatric transfer poster was approved by the GCTE Pediatric </w:t>
            </w:r>
            <w:r w:rsidR="00B67B66" w:rsidRPr="00B67B66">
              <w:rPr>
                <w:rFonts w:cs="Arial"/>
                <w:sz w:val="22"/>
                <w:szCs w:val="22"/>
              </w:rPr>
              <w:t>Subcommittee</w:t>
            </w:r>
            <w:r w:rsidRPr="00B67B66">
              <w:rPr>
                <w:rFonts w:cs="Arial"/>
                <w:sz w:val="22"/>
                <w:szCs w:val="22"/>
              </w:rPr>
              <w:t xml:space="preserve"> and sent to the Pediatric Trauma Medical Directors at CHOA and Augusta for final approval. Once approved, the poster will be shared with Dr. </w:t>
            </w:r>
            <w:proofErr w:type="spellStart"/>
            <w:r w:rsidRPr="00B67B66">
              <w:rPr>
                <w:rFonts w:cs="Arial"/>
                <w:sz w:val="22"/>
                <w:szCs w:val="22"/>
              </w:rPr>
              <w:t>Vassy</w:t>
            </w:r>
            <w:proofErr w:type="spellEnd"/>
            <w:r w:rsidRPr="00B67B66">
              <w:rPr>
                <w:rFonts w:cs="Arial"/>
                <w:sz w:val="22"/>
                <w:szCs w:val="22"/>
              </w:rPr>
              <w:t xml:space="preserve"> for review. </w:t>
            </w:r>
          </w:p>
          <w:p w14:paraId="503EC301" w14:textId="77777777" w:rsidR="00601AC2" w:rsidRPr="00B67B66" w:rsidRDefault="00601AC2" w:rsidP="00A743AC">
            <w:pPr>
              <w:rPr>
                <w:rFonts w:cs="Arial"/>
                <w:sz w:val="22"/>
                <w:szCs w:val="22"/>
              </w:rPr>
            </w:pPr>
          </w:p>
          <w:p w14:paraId="31C0CF6B" w14:textId="5E3B26A4" w:rsidR="00601AC2" w:rsidRPr="00B67B66" w:rsidRDefault="00601AC2" w:rsidP="00A743AC">
            <w:pPr>
              <w:rPr>
                <w:rFonts w:cs="Arial"/>
                <w:sz w:val="22"/>
                <w:szCs w:val="22"/>
              </w:rPr>
            </w:pPr>
            <w:r w:rsidRPr="00B67B66">
              <w:rPr>
                <w:rFonts w:cs="Arial"/>
                <w:sz w:val="22"/>
                <w:szCs w:val="22"/>
              </w:rPr>
              <w:t xml:space="preserve">Dr. </w:t>
            </w:r>
            <w:proofErr w:type="spellStart"/>
            <w:r w:rsidRPr="00B67B66">
              <w:rPr>
                <w:rFonts w:cs="Arial"/>
                <w:sz w:val="22"/>
                <w:szCs w:val="22"/>
              </w:rPr>
              <w:t>Vassy</w:t>
            </w:r>
            <w:proofErr w:type="spellEnd"/>
            <w:r w:rsidRPr="00B67B66">
              <w:rPr>
                <w:rFonts w:cs="Arial"/>
                <w:sz w:val="22"/>
                <w:szCs w:val="22"/>
              </w:rPr>
              <w:t xml:space="preserve"> emphasized the goal is to have adult and </w:t>
            </w:r>
            <w:r w:rsidR="00B67B66" w:rsidRPr="00B67B66">
              <w:rPr>
                <w:rFonts w:cs="Arial"/>
                <w:sz w:val="22"/>
                <w:szCs w:val="22"/>
              </w:rPr>
              <w:t>pediatric</w:t>
            </w:r>
            <w:r w:rsidRPr="00B67B66">
              <w:rPr>
                <w:rFonts w:cs="Arial"/>
                <w:sz w:val="22"/>
                <w:szCs w:val="22"/>
              </w:rPr>
              <w:t xml:space="preserve"> transfer guideline posters side-by-side in all emergency departments. </w:t>
            </w:r>
          </w:p>
          <w:p w14:paraId="1144AECA" w14:textId="0D129DE8" w:rsidR="00B67B66" w:rsidRPr="00B67B66" w:rsidRDefault="00B67B66" w:rsidP="00A743AC">
            <w:pPr>
              <w:rPr>
                <w:rFonts w:cs="Arial"/>
                <w:sz w:val="22"/>
                <w:szCs w:val="22"/>
              </w:rPr>
            </w:pPr>
          </w:p>
        </w:tc>
      </w:tr>
      <w:tr w:rsidR="00B1747F" w:rsidRPr="00B67B66" w14:paraId="48C303AB" w14:textId="77777777" w:rsidTr="00B1747F">
        <w:trPr>
          <w:trHeight w:val="291"/>
        </w:trPr>
        <w:tc>
          <w:tcPr>
            <w:tcW w:w="9350" w:type="dxa"/>
            <w:tcBorders>
              <w:top w:val="single" w:sz="4" w:space="0" w:color="FFFFFF" w:themeColor="background1"/>
              <w:bottom w:val="single" w:sz="4" w:space="0" w:color="auto"/>
            </w:tcBorders>
            <w:vAlign w:val="center"/>
          </w:tcPr>
          <w:p w14:paraId="785DFD15" w14:textId="02B72AC9" w:rsidR="00B1747F" w:rsidRPr="00B67B66" w:rsidRDefault="00601AC2" w:rsidP="00A743AC">
            <w:pPr>
              <w:rPr>
                <w:rFonts w:cs="Arial"/>
                <w:sz w:val="22"/>
                <w:szCs w:val="22"/>
              </w:rPr>
            </w:pPr>
            <w:r w:rsidRPr="00B67B66">
              <w:rPr>
                <w:rFonts w:cs="Arial"/>
                <w:b/>
                <w:bCs/>
                <w:color w:val="133F53"/>
                <w:sz w:val="22"/>
                <w:szCs w:val="22"/>
              </w:rPr>
              <w:t xml:space="preserve">Ophthalmology Coverage </w:t>
            </w:r>
          </w:p>
        </w:tc>
      </w:tr>
      <w:tr w:rsidR="00B1747F" w:rsidRPr="00B67B66" w14:paraId="6E9B79EE" w14:textId="77777777" w:rsidTr="00B1747F">
        <w:trPr>
          <w:trHeight w:val="316"/>
        </w:trPr>
        <w:tc>
          <w:tcPr>
            <w:tcW w:w="9350" w:type="dxa"/>
            <w:tcBorders>
              <w:top w:val="single" w:sz="4" w:space="0" w:color="auto"/>
              <w:bottom w:val="single" w:sz="4" w:space="0" w:color="FFFFFF" w:themeColor="background1"/>
            </w:tcBorders>
            <w:vAlign w:val="center"/>
          </w:tcPr>
          <w:p w14:paraId="383E347B" w14:textId="3B9F08A6" w:rsidR="00601AC2" w:rsidRPr="00B67B66" w:rsidRDefault="00601AC2" w:rsidP="00A743AC">
            <w:pPr>
              <w:rPr>
                <w:rFonts w:cs="Arial"/>
                <w:sz w:val="22"/>
                <w:szCs w:val="22"/>
              </w:rPr>
            </w:pPr>
            <w:r w:rsidRPr="00B67B66">
              <w:rPr>
                <w:rFonts w:cs="Arial"/>
                <w:sz w:val="22"/>
                <w:szCs w:val="22"/>
              </w:rPr>
              <w:t xml:space="preserve">Dr. </w:t>
            </w:r>
            <w:proofErr w:type="spellStart"/>
            <w:r w:rsidRPr="00B67B66">
              <w:rPr>
                <w:rFonts w:cs="Arial"/>
                <w:sz w:val="22"/>
                <w:szCs w:val="22"/>
              </w:rPr>
              <w:t>Vassy</w:t>
            </w:r>
            <w:proofErr w:type="spellEnd"/>
            <w:r w:rsidRPr="00B67B66">
              <w:rPr>
                <w:rFonts w:cs="Arial"/>
                <w:sz w:val="22"/>
                <w:szCs w:val="22"/>
              </w:rPr>
              <w:t xml:space="preserve"> discu</w:t>
            </w:r>
            <w:r w:rsidR="00B67B66" w:rsidRPr="00B67B66">
              <w:rPr>
                <w:rFonts w:cs="Arial"/>
                <w:sz w:val="22"/>
                <w:szCs w:val="22"/>
              </w:rPr>
              <w:t>ssed the</w:t>
            </w:r>
            <w:r w:rsidRPr="00B67B66">
              <w:rPr>
                <w:rFonts w:cs="Arial"/>
                <w:sz w:val="22"/>
                <w:szCs w:val="22"/>
              </w:rPr>
              <w:t xml:space="preserve"> ongoing ophthalmology coverage shortages across the state and </w:t>
            </w:r>
            <w:r w:rsidR="00B67B66" w:rsidRPr="00B67B66">
              <w:rPr>
                <w:rFonts w:cs="Arial"/>
                <w:sz w:val="22"/>
                <w:szCs w:val="22"/>
              </w:rPr>
              <w:t>initiatives</w:t>
            </w:r>
            <w:r w:rsidRPr="00B67B66">
              <w:rPr>
                <w:rFonts w:cs="Arial"/>
                <w:sz w:val="22"/>
                <w:szCs w:val="22"/>
              </w:rPr>
              <w:t xml:space="preserve"> at Northeast Georgia to reduce unnecessary transfers for ophthalmology exam</w:t>
            </w:r>
            <w:r w:rsidR="00537158" w:rsidRPr="00B67B66">
              <w:rPr>
                <w:rFonts w:cs="Arial"/>
                <w:sz w:val="22"/>
                <w:szCs w:val="22"/>
              </w:rPr>
              <w:t xml:space="preserve">s. There are plans to present this topic again at the upcoming TMD Committee meeting in August. </w:t>
            </w:r>
          </w:p>
          <w:p w14:paraId="223CE7CF" w14:textId="77777777" w:rsidR="00537158" w:rsidRPr="00B67B66" w:rsidRDefault="00537158" w:rsidP="00A743AC">
            <w:pPr>
              <w:rPr>
                <w:rFonts w:cs="Arial"/>
                <w:sz w:val="22"/>
                <w:szCs w:val="22"/>
              </w:rPr>
            </w:pPr>
          </w:p>
          <w:p w14:paraId="1587DA8C" w14:textId="6342E406" w:rsidR="00537158" w:rsidRPr="00B67B66" w:rsidRDefault="00537158" w:rsidP="00A743AC">
            <w:pPr>
              <w:rPr>
                <w:rFonts w:cs="Arial"/>
                <w:sz w:val="22"/>
                <w:szCs w:val="22"/>
              </w:rPr>
            </w:pPr>
            <w:r w:rsidRPr="00B67B66">
              <w:rPr>
                <w:rFonts w:cs="Arial"/>
                <w:sz w:val="22"/>
                <w:szCs w:val="22"/>
              </w:rPr>
              <w:t xml:space="preserve">Dr. </w:t>
            </w:r>
            <w:proofErr w:type="spellStart"/>
            <w:r w:rsidRPr="00B67B66">
              <w:rPr>
                <w:rFonts w:cs="Arial"/>
                <w:sz w:val="22"/>
                <w:szCs w:val="22"/>
              </w:rPr>
              <w:t>Vassy</w:t>
            </w:r>
            <w:proofErr w:type="spellEnd"/>
            <w:r w:rsidR="00B67B66" w:rsidRPr="00B67B66">
              <w:rPr>
                <w:rFonts w:cs="Arial"/>
                <w:sz w:val="22"/>
                <w:szCs w:val="22"/>
              </w:rPr>
              <w:t xml:space="preserve"> noted a</w:t>
            </w:r>
            <w:r w:rsidRPr="00B67B66">
              <w:rPr>
                <w:rFonts w:cs="Arial"/>
                <w:sz w:val="22"/>
                <w:szCs w:val="22"/>
              </w:rPr>
              <w:t xml:space="preserve"> </w:t>
            </w:r>
            <w:r w:rsidR="00B67B66" w:rsidRPr="00B67B66">
              <w:rPr>
                <w:rFonts w:cs="Arial"/>
                <w:sz w:val="22"/>
                <w:szCs w:val="22"/>
              </w:rPr>
              <w:t>teleophthalmology</w:t>
            </w:r>
            <w:r w:rsidRPr="00B67B66">
              <w:rPr>
                <w:rFonts w:cs="Arial"/>
                <w:sz w:val="22"/>
                <w:szCs w:val="22"/>
              </w:rPr>
              <w:t xml:space="preserve"> pilot program is being explored as an alternative to patient transfers to gain advice remotely. </w:t>
            </w:r>
            <w:r w:rsidR="00B67B66" w:rsidRPr="00B67B66">
              <w:rPr>
                <w:rFonts w:cs="Arial"/>
                <w:sz w:val="22"/>
                <w:szCs w:val="22"/>
              </w:rPr>
              <w:t>Committee</w:t>
            </w:r>
            <w:r w:rsidRPr="00B67B66">
              <w:rPr>
                <w:rFonts w:cs="Arial"/>
                <w:sz w:val="22"/>
                <w:szCs w:val="22"/>
              </w:rPr>
              <w:t xml:space="preserve"> members noted similar telehealth efforts at their centers. Dr. </w:t>
            </w:r>
            <w:proofErr w:type="spellStart"/>
            <w:r w:rsidRPr="00B67B66">
              <w:rPr>
                <w:rFonts w:cs="Arial"/>
                <w:sz w:val="22"/>
                <w:szCs w:val="22"/>
              </w:rPr>
              <w:t>Vassy</w:t>
            </w:r>
            <w:proofErr w:type="spellEnd"/>
            <w:r w:rsidRPr="00B67B66">
              <w:rPr>
                <w:rFonts w:cs="Arial"/>
                <w:sz w:val="22"/>
                <w:szCs w:val="22"/>
              </w:rPr>
              <w:t xml:space="preserve"> shared the growing interest in telehealth </w:t>
            </w:r>
            <w:r w:rsidR="00B67B66" w:rsidRPr="00B67B66">
              <w:rPr>
                <w:rFonts w:cs="Arial"/>
                <w:sz w:val="22"/>
                <w:szCs w:val="22"/>
              </w:rPr>
              <w:t>initiatives</w:t>
            </w:r>
            <w:r w:rsidRPr="00B67B66">
              <w:rPr>
                <w:rFonts w:cs="Arial"/>
                <w:sz w:val="22"/>
                <w:szCs w:val="22"/>
              </w:rPr>
              <w:t xml:space="preserve"> and proposed establishing a telehealth working group to coordinate and track progress with a potential collaboration with GQIP and GTC to maintain communication and data sharing.</w:t>
            </w:r>
          </w:p>
          <w:p w14:paraId="2CC076D4" w14:textId="11B6301F" w:rsidR="00B1747F" w:rsidRPr="00B67B66" w:rsidRDefault="00B1747F" w:rsidP="00A743AC">
            <w:pPr>
              <w:rPr>
                <w:rFonts w:cs="Arial"/>
                <w:sz w:val="22"/>
                <w:szCs w:val="22"/>
              </w:rPr>
            </w:pPr>
          </w:p>
        </w:tc>
      </w:tr>
      <w:tr w:rsidR="00B1747F" w:rsidRPr="00B67B66" w14:paraId="4C44137B" w14:textId="77777777" w:rsidTr="00B1747F">
        <w:trPr>
          <w:trHeight w:val="303"/>
        </w:trPr>
        <w:tc>
          <w:tcPr>
            <w:tcW w:w="9350" w:type="dxa"/>
            <w:tcBorders>
              <w:top w:val="single" w:sz="4" w:space="0" w:color="FFFFFF" w:themeColor="background1"/>
              <w:bottom w:val="single" w:sz="4" w:space="0" w:color="auto"/>
            </w:tcBorders>
            <w:vAlign w:val="center"/>
          </w:tcPr>
          <w:p w14:paraId="03E39126" w14:textId="10A1D350" w:rsidR="00B1747F" w:rsidRPr="00B67B66" w:rsidRDefault="00537158" w:rsidP="00A743AC">
            <w:pPr>
              <w:rPr>
                <w:rFonts w:cs="Arial"/>
                <w:sz w:val="22"/>
                <w:szCs w:val="22"/>
              </w:rPr>
            </w:pPr>
            <w:r w:rsidRPr="00B67B66">
              <w:rPr>
                <w:rFonts w:cs="Arial"/>
                <w:b/>
                <w:bCs/>
                <w:color w:val="133F53"/>
                <w:sz w:val="22"/>
                <w:szCs w:val="22"/>
              </w:rPr>
              <w:t>RMO</w:t>
            </w:r>
            <w:r w:rsidR="00165349">
              <w:rPr>
                <w:rFonts w:cs="Arial"/>
                <w:b/>
                <w:bCs/>
                <w:color w:val="133F53"/>
                <w:sz w:val="22"/>
                <w:szCs w:val="22"/>
              </w:rPr>
              <w:t>C</w:t>
            </w:r>
            <w:r w:rsidRPr="00B67B66">
              <w:rPr>
                <w:rFonts w:cs="Arial"/>
                <w:b/>
                <w:bCs/>
                <w:color w:val="133F53"/>
                <w:sz w:val="22"/>
                <w:szCs w:val="22"/>
              </w:rPr>
              <w:t xml:space="preserve"> Initiative</w:t>
            </w:r>
          </w:p>
        </w:tc>
      </w:tr>
      <w:tr w:rsidR="00B1747F" w:rsidRPr="00B67B66" w14:paraId="24A56BD8" w14:textId="77777777" w:rsidTr="00B1747F">
        <w:trPr>
          <w:trHeight w:val="304"/>
        </w:trPr>
        <w:tc>
          <w:tcPr>
            <w:tcW w:w="9350" w:type="dxa"/>
            <w:tcBorders>
              <w:top w:val="single" w:sz="4" w:space="0" w:color="auto"/>
            </w:tcBorders>
            <w:vAlign w:val="center"/>
          </w:tcPr>
          <w:p w14:paraId="4519AFF2" w14:textId="320ED6AA" w:rsidR="00537158" w:rsidRPr="00B67B66" w:rsidRDefault="00537158" w:rsidP="00A743AC">
            <w:pPr>
              <w:rPr>
                <w:rFonts w:cs="Arial"/>
                <w:sz w:val="22"/>
                <w:szCs w:val="22"/>
              </w:rPr>
            </w:pPr>
            <w:r w:rsidRPr="00B67B66">
              <w:rPr>
                <w:rFonts w:cs="Arial"/>
                <w:sz w:val="22"/>
                <w:szCs w:val="22"/>
              </w:rPr>
              <w:lastRenderedPageBreak/>
              <w:t xml:space="preserve">Dr. </w:t>
            </w:r>
            <w:proofErr w:type="spellStart"/>
            <w:r w:rsidRPr="00B67B66">
              <w:rPr>
                <w:rFonts w:cs="Arial"/>
                <w:sz w:val="22"/>
                <w:szCs w:val="22"/>
              </w:rPr>
              <w:t>Vassy</w:t>
            </w:r>
            <w:proofErr w:type="spellEnd"/>
            <w:r w:rsidRPr="00B67B66">
              <w:rPr>
                <w:rFonts w:cs="Arial"/>
                <w:sz w:val="22"/>
                <w:szCs w:val="22"/>
              </w:rPr>
              <w:t xml:space="preserve"> introduced RMO</w:t>
            </w:r>
            <w:r w:rsidR="00165349">
              <w:rPr>
                <w:rFonts w:cs="Arial"/>
                <w:sz w:val="22"/>
                <w:szCs w:val="22"/>
              </w:rPr>
              <w:t>C</w:t>
            </w:r>
            <w:r w:rsidRPr="00B67B66">
              <w:rPr>
                <w:rFonts w:cs="Arial"/>
                <w:sz w:val="22"/>
                <w:szCs w:val="22"/>
              </w:rPr>
              <w:t xml:space="preserve">, Regional Medical Operations Center, a National Committee on Trauma (COT) initiative to develop a regional/national network for managing trauma patient distribution during mass casualty incidents (MCIs) and daily trauma </w:t>
            </w:r>
            <w:r w:rsidR="00B67B66" w:rsidRPr="00B67B66">
              <w:rPr>
                <w:rFonts w:cs="Arial"/>
                <w:sz w:val="22"/>
                <w:szCs w:val="22"/>
              </w:rPr>
              <w:t>flows</w:t>
            </w:r>
            <w:r w:rsidRPr="00B67B66">
              <w:rPr>
                <w:rFonts w:cs="Arial"/>
                <w:sz w:val="22"/>
                <w:szCs w:val="22"/>
              </w:rPr>
              <w:t>. The initiative is in its early stages and more updates will be provided in future meetings.</w:t>
            </w:r>
          </w:p>
          <w:p w14:paraId="0C316A5F" w14:textId="77777777" w:rsidR="00537158" w:rsidRPr="00B67B66" w:rsidRDefault="00537158" w:rsidP="00A743AC">
            <w:pPr>
              <w:rPr>
                <w:rFonts w:cs="Arial"/>
                <w:sz w:val="22"/>
                <w:szCs w:val="22"/>
              </w:rPr>
            </w:pPr>
          </w:p>
          <w:p w14:paraId="474795C9" w14:textId="56E891EB" w:rsidR="00537158" w:rsidRPr="00B67B66" w:rsidRDefault="00537158" w:rsidP="00A743AC">
            <w:pPr>
              <w:rPr>
                <w:rFonts w:cs="Arial"/>
                <w:sz w:val="22"/>
                <w:szCs w:val="22"/>
              </w:rPr>
            </w:pPr>
            <w:r w:rsidRPr="00B67B66">
              <w:rPr>
                <w:rFonts w:cs="Arial"/>
                <w:sz w:val="22"/>
                <w:szCs w:val="22"/>
              </w:rPr>
              <w:t xml:space="preserve">Dr. </w:t>
            </w:r>
            <w:r w:rsidR="00B67B66" w:rsidRPr="00B67B66">
              <w:rPr>
                <w:rFonts w:cs="Arial"/>
                <w:sz w:val="22"/>
                <w:szCs w:val="22"/>
              </w:rPr>
              <w:t>Dunne</w:t>
            </w:r>
            <w:r w:rsidRPr="00B67B66">
              <w:rPr>
                <w:rFonts w:cs="Arial"/>
                <w:sz w:val="22"/>
                <w:szCs w:val="22"/>
              </w:rPr>
              <w:t xml:space="preserve"> emphasized the importance of an available network </w:t>
            </w:r>
            <w:r w:rsidR="00B67B66" w:rsidRPr="00B67B66">
              <w:rPr>
                <w:rFonts w:cs="Arial"/>
                <w:sz w:val="22"/>
                <w:szCs w:val="22"/>
              </w:rPr>
              <w:t>to handle</w:t>
            </w:r>
            <w:r w:rsidRPr="00B67B66">
              <w:rPr>
                <w:rFonts w:cs="Arial"/>
                <w:sz w:val="22"/>
                <w:szCs w:val="22"/>
              </w:rPr>
              <w:t xml:space="preserve"> large-scale </w:t>
            </w:r>
            <w:r w:rsidR="00B67B66" w:rsidRPr="00B67B66">
              <w:rPr>
                <w:rFonts w:cs="Arial"/>
                <w:sz w:val="22"/>
                <w:szCs w:val="22"/>
              </w:rPr>
              <w:t>disasters</w:t>
            </w:r>
            <w:r w:rsidRPr="00B67B66">
              <w:rPr>
                <w:rFonts w:cs="Arial"/>
                <w:sz w:val="22"/>
                <w:szCs w:val="22"/>
              </w:rPr>
              <w:t xml:space="preserve">. Committee members discussed the need for statewide exercises for large MCIs beyond regional drills, with potential involvement from GQIP and GTC. It was emphasized as an important </w:t>
            </w:r>
            <w:r w:rsidR="00B67B66" w:rsidRPr="00B67B66">
              <w:rPr>
                <w:rFonts w:cs="Arial"/>
                <w:sz w:val="22"/>
                <w:szCs w:val="22"/>
              </w:rPr>
              <w:t>emerging</w:t>
            </w:r>
            <w:r w:rsidRPr="00B67B66">
              <w:rPr>
                <w:rFonts w:cs="Arial"/>
                <w:sz w:val="22"/>
                <w:szCs w:val="22"/>
              </w:rPr>
              <w:t xml:space="preserve"> </w:t>
            </w:r>
            <w:r w:rsidR="00B67B66" w:rsidRPr="00B67B66">
              <w:rPr>
                <w:rFonts w:cs="Arial"/>
                <w:sz w:val="22"/>
                <w:szCs w:val="22"/>
              </w:rPr>
              <w:t>area</w:t>
            </w:r>
            <w:r w:rsidRPr="00B67B66">
              <w:rPr>
                <w:rFonts w:cs="Arial"/>
                <w:sz w:val="22"/>
                <w:szCs w:val="22"/>
              </w:rPr>
              <w:t xml:space="preserve"> for </w:t>
            </w:r>
            <w:r w:rsidR="00B67B66" w:rsidRPr="00B67B66">
              <w:rPr>
                <w:rFonts w:cs="Arial"/>
                <w:sz w:val="22"/>
                <w:szCs w:val="22"/>
              </w:rPr>
              <w:t>trauma</w:t>
            </w:r>
            <w:r w:rsidRPr="00B67B66">
              <w:rPr>
                <w:rFonts w:cs="Arial"/>
                <w:sz w:val="22"/>
                <w:szCs w:val="22"/>
              </w:rPr>
              <w:t xml:space="preserve"> system planning. </w:t>
            </w:r>
          </w:p>
          <w:p w14:paraId="1AC2222A" w14:textId="4CA2CFFA" w:rsidR="00B67B66" w:rsidRPr="00B67B66" w:rsidRDefault="00B67B66" w:rsidP="00A743AC">
            <w:pPr>
              <w:rPr>
                <w:rFonts w:cs="Arial"/>
                <w:sz w:val="22"/>
                <w:szCs w:val="22"/>
              </w:rPr>
            </w:pPr>
          </w:p>
        </w:tc>
      </w:tr>
      <w:tr w:rsidR="00537158" w:rsidRPr="00B67B66" w14:paraId="4A92E248" w14:textId="77777777" w:rsidTr="00537158">
        <w:trPr>
          <w:trHeight w:val="303"/>
        </w:trPr>
        <w:tc>
          <w:tcPr>
            <w:tcW w:w="9355" w:type="dxa"/>
            <w:tcBorders>
              <w:top w:val="single" w:sz="4" w:space="0" w:color="FFFFFF" w:themeColor="background1"/>
              <w:bottom w:val="single" w:sz="4" w:space="0" w:color="auto"/>
            </w:tcBorders>
            <w:vAlign w:val="center"/>
          </w:tcPr>
          <w:p w14:paraId="4A160A38" w14:textId="54814A37" w:rsidR="00537158" w:rsidRPr="00B67B66" w:rsidRDefault="00537158" w:rsidP="00954774">
            <w:pPr>
              <w:rPr>
                <w:rFonts w:cs="Arial"/>
                <w:sz w:val="22"/>
                <w:szCs w:val="22"/>
              </w:rPr>
            </w:pPr>
            <w:r w:rsidRPr="00B67B66">
              <w:rPr>
                <w:rFonts w:cs="Arial"/>
                <w:b/>
                <w:bCs/>
                <w:color w:val="133F53"/>
                <w:sz w:val="22"/>
                <w:szCs w:val="22"/>
              </w:rPr>
              <w:t>Next Meeting</w:t>
            </w:r>
          </w:p>
        </w:tc>
      </w:tr>
      <w:tr w:rsidR="00537158" w:rsidRPr="00B67B66" w14:paraId="596AAC45" w14:textId="77777777" w:rsidTr="00537158">
        <w:trPr>
          <w:trHeight w:val="304"/>
        </w:trPr>
        <w:tc>
          <w:tcPr>
            <w:tcW w:w="9355" w:type="dxa"/>
            <w:tcBorders>
              <w:top w:val="single" w:sz="4" w:space="0" w:color="auto"/>
            </w:tcBorders>
            <w:vAlign w:val="center"/>
          </w:tcPr>
          <w:p w14:paraId="7FFFB91F" w14:textId="204D6179" w:rsidR="00537158" w:rsidRPr="00B67B66" w:rsidRDefault="00537158" w:rsidP="00537158">
            <w:pPr>
              <w:rPr>
                <w:rFonts w:cs="Arial"/>
                <w:sz w:val="22"/>
                <w:szCs w:val="22"/>
              </w:rPr>
            </w:pPr>
            <w:r w:rsidRPr="00B67B66">
              <w:rPr>
                <w:rFonts w:cs="Arial"/>
                <w:sz w:val="22"/>
                <w:szCs w:val="22"/>
              </w:rPr>
              <w:t xml:space="preserve">Dr. </w:t>
            </w:r>
            <w:proofErr w:type="spellStart"/>
            <w:r w:rsidRPr="00B67B66">
              <w:rPr>
                <w:rFonts w:cs="Arial"/>
                <w:sz w:val="22"/>
                <w:szCs w:val="22"/>
              </w:rPr>
              <w:t>Vassy</w:t>
            </w:r>
            <w:proofErr w:type="spellEnd"/>
            <w:r w:rsidRPr="00B67B66">
              <w:rPr>
                <w:rFonts w:cs="Arial"/>
                <w:sz w:val="22"/>
                <w:szCs w:val="22"/>
              </w:rPr>
              <w:t xml:space="preserve"> shared the next TMD Committee meeting is scheduled for Thursday, August 21</w:t>
            </w:r>
            <w:r w:rsidRPr="00B67B66">
              <w:rPr>
                <w:rFonts w:cs="Arial"/>
                <w:sz w:val="22"/>
                <w:szCs w:val="22"/>
                <w:vertAlign w:val="superscript"/>
              </w:rPr>
              <w:t>st</w:t>
            </w:r>
            <w:r w:rsidRPr="00B67B66">
              <w:rPr>
                <w:rFonts w:cs="Arial"/>
                <w:sz w:val="22"/>
                <w:szCs w:val="22"/>
              </w:rPr>
              <w:t xml:space="preserve">, the day before the GQIP Summer meeting in Macon, Georgia. He </w:t>
            </w:r>
            <w:r w:rsidR="00B67B66" w:rsidRPr="00B67B66">
              <w:rPr>
                <w:rFonts w:cs="Arial"/>
                <w:sz w:val="22"/>
                <w:szCs w:val="22"/>
              </w:rPr>
              <w:t>encouraged</w:t>
            </w:r>
            <w:r w:rsidRPr="00B67B66">
              <w:rPr>
                <w:rFonts w:cs="Arial"/>
                <w:sz w:val="22"/>
                <w:szCs w:val="22"/>
              </w:rPr>
              <w:t xml:space="preserve"> members to submit agenda items for discussion. </w:t>
            </w:r>
          </w:p>
          <w:p w14:paraId="61461A45" w14:textId="7F0903C8" w:rsidR="00537158" w:rsidRPr="00B67B66" w:rsidRDefault="00537158" w:rsidP="00954774">
            <w:pPr>
              <w:rPr>
                <w:rFonts w:cs="Arial"/>
                <w:sz w:val="22"/>
                <w:szCs w:val="22"/>
              </w:rPr>
            </w:pPr>
            <w:r w:rsidRPr="00B67B66">
              <w:rPr>
                <w:rFonts w:cs="Arial"/>
                <w:sz w:val="22"/>
                <w:szCs w:val="22"/>
              </w:rPr>
              <w:t xml:space="preserve"> </w:t>
            </w:r>
          </w:p>
        </w:tc>
      </w:tr>
    </w:tbl>
    <w:p w14:paraId="01A8E102" w14:textId="77777777" w:rsidR="00B1747F" w:rsidRDefault="00B1747F" w:rsidP="00B67B66">
      <w:pPr>
        <w:tabs>
          <w:tab w:val="left" w:pos="6429"/>
        </w:tabs>
        <w:ind w:left="90"/>
        <w:rPr>
          <w:rFonts w:asciiTheme="minorHAnsi" w:hAnsiTheme="minorHAnsi" w:cstheme="minorHAnsi"/>
          <w:sz w:val="22"/>
          <w:szCs w:val="18"/>
        </w:rPr>
      </w:pPr>
      <w:r>
        <w:rPr>
          <w:rFonts w:asciiTheme="minorHAnsi" w:hAnsiTheme="minorHAnsi" w:cstheme="minorHAnsi"/>
          <w:sz w:val="22"/>
          <w:szCs w:val="18"/>
        </w:rPr>
        <w:t xml:space="preserve">With no further questions or comments, the meeting was concluded. </w:t>
      </w:r>
    </w:p>
    <w:p w14:paraId="3915B375" w14:textId="77777777" w:rsidR="00B1747F" w:rsidRDefault="00B1747F" w:rsidP="00B67B66">
      <w:pPr>
        <w:ind w:left="90"/>
        <w:rPr>
          <w:rFonts w:asciiTheme="minorHAnsi" w:hAnsiTheme="minorHAnsi" w:cstheme="minorHAnsi"/>
          <w:i/>
          <w:iCs/>
          <w:sz w:val="22"/>
          <w:szCs w:val="22"/>
        </w:rPr>
      </w:pPr>
      <w:r>
        <w:rPr>
          <w:rFonts w:asciiTheme="minorHAnsi" w:hAnsiTheme="minorHAnsi" w:cstheme="minorHAnsi"/>
          <w:i/>
          <w:iCs/>
          <w:sz w:val="22"/>
          <w:szCs w:val="22"/>
        </w:rPr>
        <w:t xml:space="preserve">TMD Committee </w:t>
      </w:r>
      <w:r w:rsidRPr="006323C3">
        <w:rPr>
          <w:rFonts w:asciiTheme="minorHAnsi" w:hAnsiTheme="minorHAnsi" w:cstheme="minorHAnsi"/>
          <w:i/>
          <w:iCs/>
          <w:sz w:val="22"/>
          <w:szCs w:val="22"/>
        </w:rPr>
        <w:t xml:space="preserve">Meeting adjourned </w:t>
      </w:r>
      <w:r w:rsidRPr="002D4FF5">
        <w:rPr>
          <w:rFonts w:asciiTheme="minorHAnsi" w:hAnsiTheme="minorHAnsi" w:cstheme="minorHAnsi"/>
          <w:i/>
          <w:iCs/>
          <w:sz w:val="22"/>
          <w:szCs w:val="22"/>
        </w:rPr>
        <w:t xml:space="preserve">at </w:t>
      </w:r>
      <w:r>
        <w:rPr>
          <w:rFonts w:asciiTheme="minorHAnsi" w:hAnsiTheme="minorHAnsi" w:cstheme="minorHAnsi"/>
          <w:i/>
          <w:iCs/>
          <w:sz w:val="22"/>
          <w:szCs w:val="22"/>
        </w:rPr>
        <w:t>5:00 PM</w:t>
      </w:r>
    </w:p>
    <w:p w14:paraId="74C3B74B" w14:textId="77777777" w:rsidR="00C00AF3" w:rsidRDefault="00C00AF3" w:rsidP="00C00AF3">
      <w:pPr>
        <w:rPr>
          <w:rFonts w:asciiTheme="minorHAnsi" w:hAnsiTheme="minorHAnsi" w:cstheme="minorHAnsi"/>
          <w:b/>
          <w:bCs/>
          <w:sz w:val="22"/>
          <w:szCs w:val="18"/>
        </w:rPr>
      </w:pPr>
    </w:p>
    <w:p w14:paraId="4D851A3C" w14:textId="31E8A520" w:rsidR="00B67B66" w:rsidRDefault="00B1747F" w:rsidP="00B67B66">
      <w:pPr>
        <w:rPr>
          <w:rFonts w:asciiTheme="minorHAnsi" w:hAnsiTheme="minorHAnsi" w:cstheme="minorHAnsi"/>
          <w:b/>
          <w:bCs/>
          <w:sz w:val="22"/>
          <w:szCs w:val="18"/>
          <w:u w:val="single"/>
        </w:rPr>
      </w:pPr>
      <w:r w:rsidRPr="00B1747F">
        <w:rPr>
          <w:rFonts w:asciiTheme="minorHAnsi" w:hAnsiTheme="minorHAnsi" w:cstheme="minorHAnsi"/>
          <w:b/>
          <w:bCs/>
          <w:sz w:val="22"/>
          <w:szCs w:val="18"/>
          <w:u w:val="single"/>
        </w:rPr>
        <w:t>SUMMARY/ACTION ITEMS</w:t>
      </w:r>
    </w:p>
    <w:p w14:paraId="52BA9A91" w14:textId="37925F7A" w:rsidR="00B67B66" w:rsidRPr="00B67B66" w:rsidRDefault="00B67B66" w:rsidP="00B67B66">
      <w:pPr>
        <w:rPr>
          <w:rFonts w:asciiTheme="minorHAnsi" w:hAnsiTheme="minorHAnsi" w:cstheme="minorHAnsi"/>
          <w:b/>
          <w:bCs/>
          <w:sz w:val="22"/>
          <w:szCs w:val="18"/>
          <w:u w:val="single"/>
        </w:rPr>
      </w:pPr>
    </w:p>
    <w:p w14:paraId="28C2B8F4" w14:textId="21C18064" w:rsidR="00B67B66" w:rsidRPr="00B67B66" w:rsidRDefault="00B67B66" w:rsidP="00B67B66">
      <w:pPr>
        <w:pStyle w:val="ListParagraph"/>
        <w:numPr>
          <w:ilvl w:val="0"/>
          <w:numId w:val="35"/>
        </w:numPr>
        <w:rPr>
          <w:rFonts w:cs="Arial"/>
          <w:b/>
          <w:bCs/>
          <w:sz w:val="22"/>
          <w:szCs w:val="18"/>
        </w:rPr>
      </w:pPr>
      <w:r w:rsidRPr="00B67B66">
        <w:rPr>
          <w:rFonts w:cs="Arial"/>
          <w:b/>
          <w:bCs/>
          <w:sz w:val="22"/>
          <w:szCs w:val="18"/>
        </w:rPr>
        <w:t>GQIP</w:t>
      </w:r>
    </w:p>
    <w:p w14:paraId="68E5003C" w14:textId="77777777" w:rsidR="00B67B66" w:rsidRPr="00B67B66" w:rsidRDefault="00B67B66" w:rsidP="00B67B66">
      <w:pPr>
        <w:pStyle w:val="ListParagraph"/>
        <w:numPr>
          <w:ilvl w:val="1"/>
          <w:numId w:val="35"/>
        </w:numPr>
        <w:rPr>
          <w:rFonts w:cs="Arial"/>
          <w:sz w:val="22"/>
          <w:szCs w:val="18"/>
        </w:rPr>
      </w:pPr>
      <w:r w:rsidRPr="00B67B66">
        <w:rPr>
          <w:rFonts w:cs="Arial"/>
          <w:sz w:val="22"/>
          <w:szCs w:val="18"/>
        </w:rPr>
        <w:t>Continue development of ArborMetrix platform for improved data analysis and sharing</w:t>
      </w:r>
    </w:p>
    <w:p w14:paraId="24AA94E1" w14:textId="2FC9CA39" w:rsidR="00B67B66" w:rsidRPr="00B67B66" w:rsidRDefault="00B67B66" w:rsidP="00B67B66">
      <w:pPr>
        <w:pStyle w:val="ListParagraph"/>
        <w:numPr>
          <w:ilvl w:val="1"/>
          <w:numId w:val="35"/>
        </w:numPr>
        <w:rPr>
          <w:rFonts w:cs="Arial"/>
          <w:sz w:val="22"/>
          <w:szCs w:val="18"/>
        </w:rPr>
      </w:pPr>
      <w:r w:rsidRPr="00B67B66">
        <w:rPr>
          <w:rFonts w:cs="Arial"/>
          <w:sz w:val="22"/>
          <w:szCs w:val="18"/>
        </w:rPr>
        <w:t>Performance-based payment (PBP) criteria approved by the Georgia Trauma Commission</w:t>
      </w:r>
      <w:r>
        <w:rPr>
          <w:rFonts w:cs="Arial"/>
          <w:sz w:val="22"/>
          <w:szCs w:val="18"/>
        </w:rPr>
        <w:t xml:space="preserve">, new outcome measures noted as </w:t>
      </w:r>
      <w:r w:rsidRPr="00B67B66">
        <w:rPr>
          <w:rFonts w:cs="Arial"/>
          <w:sz w:val="22"/>
          <w:szCs w:val="18"/>
        </w:rPr>
        <w:t xml:space="preserve">VTE prophylaxis and time to surgical fixation for geriatric isolated hip fractures. </w:t>
      </w:r>
      <w:r>
        <w:rPr>
          <w:rFonts w:cs="Arial"/>
          <w:sz w:val="22"/>
          <w:szCs w:val="18"/>
        </w:rPr>
        <w:t>Dr. Smith r</w:t>
      </w:r>
      <w:r w:rsidRPr="00B67B66">
        <w:rPr>
          <w:rFonts w:cs="Arial"/>
          <w:sz w:val="22"/>
          <w:szCs w:val="18"/>
        </w:rPr>
        <w:t xml:space="preserve">eviewed value-based healthcare concept </w:t>
      </w:r>
      <w:r w:rsidRPr="00B67B66">
        <w:rPr>
          <w:rFonts w:cs="Arial"/>
          <w:sz w:val="22"/>
          <w:szCs w:val="22"/>
        </w:rPr>
        <w:t>(</w:t>
      </w:r>
      <w:r w:rsidRPr="00B67B66">
        <w:rPr>
          <w:rFonts w:cs="Arial"/>
          <w:b/>
          <w:bCs/>
          <w:sz w:val="22"/>
          <w:szCs w:val="22"/>
        </w:rPr>
        <w:t>ATTACHMENT A, pgs. 8-17</w:t>
      </w:r>
      <w:r w:rsidRPr="00B67B66">
        <w:rPr>
          <w:rFonts w:cs="Arial"/>
          <w:sz w:val="22"/>
          <w:szCs w:val="22"/>
        </w:rPr>
        <w:t>)</w:t>
      </w:r>
      <w:r>
        <w:rPr>
          <w:rFonts w:cs="Arial"/>
          <w:sz w:val="22"/>
          <w:szCs w:val="22"/>
        </w:rPr>
        <w:t xml:space="preserve">. </w:t>
      </w:r>
    </w:p>
    <w:p w14:paraId="0A5CC1E3" w14:textId="3926728C" w:rsidR="00B67B66" w:rsidRPr="00B67B66" w:rsidRDefault="00B67B66" w:rsidP="00B67B66">
      <w:pPr>
        <w:pStyle w:val="ListParagraph"/>
        <w:numPr>
          <w:ilvl w:val="1"/>
          <w:numId w:val="35"/>
        </w:numPr>
        <w:rPr>
          <w:rFonts w:cs="Arial"/>
          <w:sz w:val="22"/>
          <w:szCs w:val="18"/>
        </w:rPr>
      </w:pPr>
      <w:r>
        <w:rPr>
          <w:rFonts w:cs="Arial"/>
          <w:sz w:val="22"/>
          <w:szCs w:val="18"/>
        </w:rPr>
        <w:t>Discussed the need to</w:t>
      </w:r>
      <w:r w:rsidRPr="00B67B66">
        <w:rPr>
          <w:rFonts w:cs="Arial"/>
          <w:sz w:val="22"/>
          <w:szCs w:val="18"/>
        </w:rPr>
        <w:t xml:space="preserve"> review/refresh </w:t>
      </w:r>
      <w:r>
        <w:rPr>
          <w:rFonts w:cs="Arial"/>
          <w:sz w:val="22"/>
          <w:szCs w:val="18"/>
        </w:rPr>
        <w:t>the</w:t>
      </w:r>
      <w:r w:rsidRPr="00B67B66">
        <w:rPr>
          <w:rFonts w:cs="Arial"/>
          <w:sz w:val="22"/>
          <w:szCs w:val="18"/>
        </w:rPr>
        <w:t xml:space="preserve"> GQIP workgroups</w:t>
      </w:r>
      <w:r>
        <w:rPr>
          <w:rFonts w:cs="Arial"/>
          <w:sz w:val="22"/>
          <w:szCs w:val="18"/>
        </w:rPr>
        <w:t>;</w:t>
      </w:r>
      <w:r w:rsidRPr="00B67B66">
        <w:rPr>
          <w:rFonts w:cs="Arial"/>
          <w:sz w:val="22"/>
          <w:szCs w:val="18"/>
        </w:rPr>
        <w:t xml:space="preserve"> identified</w:t>
      </w:r>
      <w:r>
        <w:rPr>
          <w:rFonts w:cs="Arial"/>
          <w:sz w:val="22"/>
          <w:szCs w:val="18"/>
        </w:rPr>
        <w:t xml:space="preserve"> the need</w:t>
      </w:r>
      <w:r w:rsidRPr="00B67B66">
        <w:rPr>
          <w:rFonts w:cs="Arial"/>
          <w:sz w:val="22"/>
          <w:szCs w:val="18"/>
        </w:rPr>
        <w:t xml:space="preserve"> for statewide clinical practice guidelines. Recommendation to perform a gap analysis using existing TQIP best practice guidelines, starting with the TQIP geriatric management best practice guideline, and start the conversation in August.</w:t>
      </w:r>
    </w:p>
    <w:p w14:paraId="4EA778BF" w14:textId="2121C56A" w:rsidR="00B67B66" w:rsidRPr="00B67B66" w:rsidRDefault="00B67B66" w:rsidP="00B67B66">
      <w:pPr>
        <w:pStyle w:val="ListParagraph"/>
        <w:numPr>
          <w:ilvl w:val="1"/>
          <w:numId w:val="35"/>
        </w:numPr>
        <w:rPr>
          <w:rFonts w:cs="Arial"/>
          <w:sz w:val="22"/>
          <w:szCs w:val="18"/>
        </w:rPr>
      </w:pPr>
      <w:r w:rsidRPr="00B67B66">
        <w:rPr>
          <w:rFonts w:cs="Arial"/>
          <w:sz w:val="22"/>
          <w:szCs w:val="18"/>
        </w:rPr>
        <w:t>Prepare for the GQIP Summer meeting, which will be held in person on August 22, 2025, in Macon. Centers should review their TQIP data and prepare for discussions on high outlier areas.</w:t>
      </w:r>
    </w:p>
    <w:p w14:paraId="10AF7298" w14:textId="3E7BF05D" w:rsidR="00B67B66" w:rsidRDefault="00B67B66" w:rsidP="00B67B66">
      <w:pPr>
        <w:pStyle w:val="ListParagraph"/>
        <w:numPr>
          <w:ilvl w:val="1"/>
          <w:numId w:val="35"/>
        </w:numPr>
        <w:rPr>
          <w:rFonts w:cs="Arial"/>
          <w:sz w:val="22"/>
          <w:szCs w:val="18"/>
        </w:rPr>
      </w:pPr>
      <w:r w:rsidRPr="00B67B66">
        <w:rPr>
          <w:rFonts w:cs="Arial"/>
          <w:sz w:val="22"/>
          <w:szCs w:val="18"/>
        </w:rPr>
        <w:t xml:space="preserve">Feedback requested on GQIP meeting formats and how GQIP can better serve trauma centers. </w:t>
      </w:r>
    </w:p>
    <w:p w14:paraId="4982BEE0" w14:textId="77777777" w:rsidR="00B67B66" w:rsidRPr="00B67B66" w:rsidRDefault="00B67B66" w:rsidP="00B67B66">
      <w:pPr>
        <w:pStyle w:val="ListParagraph"/>
        <w:ind w:left="1440"/>
        <w:rPr>
          <w:rFonts w:cs="Arial"/>
          <w:sz w:val="22"/>
          <w:szCs w:val="18"/>
        </w:rPr>
      </w:pPr>
    </w:p>
    <w:p w14:paraId="5D1C1B58" w14:textId="67D44810" w:rsidR="00B67B66" w:rsidRPr="00B67B66" w:rsidRDefault="00B67B66" w:rsidP="00B67B66">
      <w:pPr>
        <w:pStyle w:val="ListParagraph"/>
        <w:numPr>
          <w:ilvl w:val="0"/>
          <w:numId w:val="35"/>
        </w:numPr>
        <w:rPr>
          <w:rFonts w:cs="Arial"/>
          <w:b/>
          <w:bCs/>
          <w:sz w:val="22"/>
          <w:szCs w:val="18"/>
        </w:rPr>
      </w:pPr>
      <w:r w:rsidRPr="00B67B66">
        <w:rPr>
          <w:rFonts w:cs="Arial"/>
          <w:b/>
          <w:bCs/>
          <w:sz w:val="22"/>
          <w:szCs w:val="18"/>
        </w:rPr>
        <w:t>TMD Committee</w:t>
      </w:r>
    </w:p>
    <w:p w14:paraId="2AFBD897" w14:textId="44B2F34F" w:rsidR="00B67B66" w:rsidRPr="00B67B66" w:rsidRDefault="00B67B66" w:rsidP="00B67B66">
      <w:pPr>
        <w:pStyle w:val="ListParagraph"/>
        <w:numPr>
          <w:ilvl w:val="1"/>
          <w:numId w:val="35"/>
        </w:numPr>
        <w:rPr>
          <w:rFonts w:cs="Arial"/>
          <w:sz w:val="22"/>
          <w:szCs w:val="18"/>
        </w:rPr>
      </w:pPr>
      <w:r w:rsidRPr="00B67B66">
        <w:rPr>
          <w:rFonts w:cs="Arial"/>
          <w:sz w:val="22"/>
          <w:szCs w:val="18"/>
        </w:rPr>
        <w:t>Early transfer guidelines poster distributed (</w:t>
      </w:r>
      <w:r w:rsidRPr="00B67B66">
        <w:rPr>
          <w:rFonts w:cs="Arial"/>
          <w:b/>
          <w:bCs/>
          <w:sz w:val="22"/>
          <w:szCs w:val="18"/>
        </w:rPr>
        <w:t>ATTACHMENT B</w:t>
      </w:r>
      <w:r w:rsidRPr="00B67B66">
        <w:rPr>
          <w:rFonts w:cs="Arial"/>
          <w:sz w:val="22"/>
          <w:szCs w:val="18"/>
        </w:rPr>
        <w:t xml:space="preserve">). Pediatric poster pending approval. </w:t>
      </w:r>
    </w:p>
    <w:p w14:paraId="2FAE86D6" w14:textId="42890B8C" w:rsidR="00B67B66" w:rsidRPr="00B67B66" w:rsidRDefault="00B67B66" w:rsidP="00B67B66">
      <w:pPr>
        <w:pStyle w:val="ListParagraph"/>
        <w:numPr>
          <w:ilvl w:val="1"/>
          <w:numId w:val="35"/>
        </w:numPr>
        <w:rPr>
          <w:rFonts w:cs="Arial"/>
          <w:sz w:val="22"/>
          <w:szCs w:val="18"/>
        </w:rPr>
      </w:pPr>
      <w:r w:rsidRPr="00B67B66">
        <w:rPr>
          <w:rFonts w:cs="Arial"/>
          <w:sz w:val="22"/>
          <w:szCs w:val="18"/>
        </w:rPr>
        <w:t xml:space="preserve">Discussed forming a telehealth-focused subgroup or discussion for </w:t>
      </w:r>
      <w:r>
        <w:rPr>
          <w:rFonts w:cs="Arial"/>
          <w:sz w:val="22"/>
          <w:szCs w:val="18"/>
        </w:rPr>
        <w:t xml:space="preserve">the </w:t>
      </w:r>
      <w:r w:rsidRPr="00B67B66">
        <w:rPr>
          <w:rFonts w:cs="Arial"/>
          <w:sz w:val="22"/>
          <w:szCs w:val="18"/>
        </w:rPr>
        <w:t xml:space="preserve">upcoming </w:t>
      </w:r>
      <w:r>
        <w:rPr>
          <w:rFonts w:cs="Arial"/>
          <w:sz w:val="22"/>
          <w:szCs w:val="18"/>
        </w:rPr>
        <w:t xml:space="preserve">August </w:t>
      </w:r>
      <w:r w:rsidRPr="00B67B66">
        <w:rPr>
          <w:rFonts w:cs="Arial"/>
          <w:sz w:val="22"/>
          <w:szCs w:val="18"/>
        </w:rPr>
        <w:t>meeting. Emerging focus on telehealth services, particularly for ophthalmology, to address specialist shortages.</w:t>
      </w:r>
    </w:p>
    <w:p w14:paraId="0CFB3DB6" w14:textId="6881D60C" w:rsidR="00B67B66" w:rsidRDefault="00B67B66" w:rsidP="00B67B66">
      <w:pPr>
        <w:pStyle w:val="ListParagraph"/>
        <w:numPr>
          <w:ilvl w:val="1"/>
          <w:numId w:val="35"/>
        </w:numPr>
        <w:rPr>
          <w:rFonts w:cs="Arial"/>
          <w:sz w:val="22"/>
          <w:szCs w:val="18"/>
        </w:rPr>
      </w:pPr>
      <w:r w:rsidRPr="00B67B66">
        <w:rPr>
          <w:rFonts w:cs="Arial"/>
          <w:sz w:val="22"/>
          <w:szCs w:val="18"/>
        </w:rPr>
        <w:t>RMO</w:t>
      </w:r>
      <w:r w:rsidR="00165349">
        <w:rPr>
          <w:rFonts w:cs="Arial"/>
          <w:sz w:val="22"/>
          <w:szCs w:val="18"/>
        </w:rPr>
        <w:t>C</w:t>
      </w:r>
      <w:r w:rsidRPr="00B67B66">
        <w:rPr>
          <w:rFonts w:cs="Arial"/>
          <w:sz w:val="22"/>
          <w:szCs w:val="18"/>
        </w:rPr>
        <w:t xml:space="preserve"> update anticipated at next TMD meeting</w:t>
      </w:r>
    </w:p>
    <w:p w14:paraId="6CA7086B" w14:textId="62F07794" w:rsidR="00B67B66" w:rsidRPr="00B67B66" w:rsidRDefault="00B67B66" w:rsidP="00B67B66">
      <w:pPr>
        <w:pStyle w:val="ListParagraph"/>
        <w:numPr>
          <w:ilvl w:val="1"/>
          <w:numId w:val="35"/>
        </w:numPr>
        <w:rPr>
          <w:rFonts w:cs="Arial"/>
          <w:sz w:val="22"/>
          <w:szCs w:val="18"/>
        </w:rPr>
      </w:pPr>
      <w:r>
        <w:rPr>
          <w:rFonts w:cs="Arial"/>
          <w:sz w:val="22"/>
          <w:szCs w:val="18"/>
        </w:rPr>
        <w:t>Next TMD Committee meeting scheduled for August 21</w:t>
      </w:r>
      <w:r w:rsidRPr="00B67B66">
        <w:rPr>
          <w:rFonts w:cs="Arial"/>
          <w:sz w:val="22"/>
          <w:szCs w:val="18"/>
          <w:vertAlign w:val="superscript"/>
        </w:rPr>
        <w:t>st</w:t>
      </w:r>
      <w:r>
        <w:rPr>
          <w:rFonts w:cs="Arial"/>
          <w:sz w:val="22"/>
          <w:szCs w:val="18"/>
        </w:rPr>
        <w:t xml:space="preserve"> in Macon (day before the GQIP Summer meeting). Please send agenda items for discussion to Dr. </w:t>
      </w:r>
      <w:proofErr w:type="spellStart"/>
      <w:r>
        <w:rPr>
          <w:rFonts w:cs="Arial"/>
          <w:sz w:val="22"/>
          <w:szCs w:val="18"/>
        </w:rPr>
        <w:t>Vassy</w:t>
      </w:r>
      <w:proofErr w:type="spellEnd"/>
      <w:r>
        <w:rPr>
          <w:rFonts w:cs="Arial"/>
          <w:sz w:val="22"/>
          <w:szCs w:val="18"/>
        </w:rPr>
        <w:t xml:space="preserve">. </w:t>
      </w:r>
    </w:p>
    <w:p w14:paraId="094FA1A3" w14:textId="77777777" w:rsidR="00B67B66" w:rsidRDefault="00B67B66" w:rsidP="00976617">
      <w:pPr>
        <w:rPr>
          <w:rFonts w:asciiTheme="minorHAnsi" w:hAnsiTheme="minorHAnsi" w:cstheme="minorHAnsi"/>
          <w:i/>
          <w:iCs/>
          <w:sz w:val="22"/>
          <w:szCs w:val="18"/>
        </w:rPr>
      </w:pPr>
    </w:p>
    <w:p w14:paraId="1D3FA728" w14:textId="2B361B1C" w:rsidR="00976617" w:rsidRPr="00976617" w:rsidRDefault="00976617" w:rsidP="00976617">
      <w:pPr>
        <w:rPr>
          <w:rFonts w:asciiTheme="minorHAnsi" w:hAnsiTheme="minorHAnsi" w:cstheme="minorHAnsi"/>
          <w:i/>
          <w:iCs/>
          <w:sz w:val="22"/>
          <w:szCs w:val="18"/>
        </w:rPr>
      </w:pPr>
      <w:r w:rsidRPr="00976617">
        <w:rPr>
          <w:rFonts w:asciiTheme="minorHAnsi" w:hAnsiTheme="minorHAnsi" w:cstheme="minorHAnsi"/>
          <w:i/>
          <w:iCs/>
          <w:sz w:val="22"/>
          <w:szCs w:val="18"/>
        </w:rPr>
        <w:t xml:space="preserve">Minutes Respectfully Submitted by </w:t>
      </w:r>
      <w:r w:rsidR="00537158">
        <w:rPr>
          <w:rFonts w:asciiTheme="minorHAnsi" w:hAnsiTheme="minorHAnsi" w:cstheme="minorHAnsi"/>
          <w:i/>
          <w:iCs/>
          <w:sz w:val="22"/>
          <w:szCs w:val="18"/>
        </w:rPr>
        <w:t>Gabriela Saye</w:t>
      </w:r>
    </w:p>
    <w:sectPr w:rsidR="00976617" w:rsidRPr="00976617" w:rsidSect="00D62422">
      <w:footerReference w:type="even" r:id="rId9"/>
      <w:footerReference w:type="default" r:id="rId10"/>
      <w:headerReference w:type="first" r:id="rId11"/>
      <w:pgSz w:w="12240" w:h="15840"/>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51E69" w14:textId="77777777" w:rsidR="004D23CC" w:rsidRDefault="004D23CC" w:rsidP="00051952">
      <w:r>
        <w:separator/>
      </w:r>
    </w:p>
  </w:endnote>
  <w:endnote w:type="continuationSeparator" w:id="0">
    <w:p w14:paraId="531D1A9C" w14:textId="77777777" w:rsidR="004D23CC" w:rsidRDefault="004D23CC" w:rsidP="00051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3647287"/>
      <w:docPartObj>
        <w:docPartGallery w:val="Page Numbers (Bottom of Page)"/>
        <w:docPartUnique/>
      </w:docPartObj>
    </w:sdtPr>
    <w:sdtContent>
      <w:p w14:paraId="7EA8EE76" w14:textId="413CE1A1" w:rsidR="00F74E2C" w:rsidRDefault="00F74E2C" w:rsidP="008321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E439B8" w14:textId="77777777" w:rsidR="00F74E2C" w:rsidRDefault="00F74E2C" w:rsidP="00F74E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1"/>
      </w:rPr>
      <w:id w:val="-472442200"/>
      <w:docPartObj>
        <w:docPartGallery w:val="Page Numbers (Bottom of Page)"/>
        <w:docPartUnique/>
      </w:docPartObj>
    </w:sdtPr>
    <w:sdtContent>
      <w:p w14:paraId="400A00AF" w14:textId="0AED8465" w:rsidR="00F74E2C" w:rsidRPr="006323C3" w:rsidRDefault="00F74E2C" w:rsidP="00832151">
        <w:pPr>
          <w:pStyle w:val="Footer"/>
          <w:framePr w:wrap="none" w:vAnchor="text" w:hAnchor="margin" w:xAlign="right" w:y="1"/>
          <w:rPr>
            <w:rStyle w:val="PageNumber"/>
            <w:sz w:val="16"/>
            <w:szCs w:val="11"/>
          </w:rPr>
        </w:pPr>
        <w:r w:rsidRPr="006323C3">
          <w:rPr>
            <w:rStyle w:val="PageNumber"/>
            <w:sz w:val="16"/>
            <w:szCs w:val="11"/>
          </w:rPr>
          <w:fldChar w:fldCharType="begin"/>
        </w:r>
        <w:r w:rsidRPr="006323C3">
          <w:rPr>
            <w:rStyle w:val="PageNumber"/>
            <w:sz w:val="16"/>
            <w:szCs w:val="11"/>
          </w:rPr>
          <w:instrText xml:space="preserve"> PAGE </w:instrText>
        </w:r>
        <w:r w:rsidRPr="006323C3">
          <w:rPr>
            <w:rStyle w:val="PageNumber"/>
            <w:sz w:val="16"/>
            <w:szCs w:val="11"/>
          </w:rPr>
          <w:fldChar w:fldCharType="separate"/>
        </w:r>
        <w:r w:rsidRPr="006323C3">
          <w:rPr>
            <w:rStyle w:val="PageNumber"/>
            <w:noProof/>
            <w:sz w:val="16"/>
            <w:szCs w:val="11"/>
          </w:rPr>
          <w:t>1</w:t>
        </w:r>
        <w:r w:rsidRPr="006323C3">
          <w:rPr>
            <w:rStyle w:val="PageNumber"/>
            <w:sz w:val="16"/>
            <w:szCs w:val="11"/>
          </w:rPr>
          <w:fldChar w:fldCharType="end"/>
        </w:r>
      </w:p>
    </w:sdtContent>
  </w:sdt>
  <w:p w14:paraId="31FE43D3" w14:textId="3913C45C" w:rsidR="00F74E2C" w:rsidRDefault="00F74E2C" w:rsidP="00F74E2C">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0F350" w14:textId="77777777" w:rsidR="004D23CC" w:rsidRDefault="004D23CC" w:rsidP="00051952">
      <w:r>
        <w:separator/>
      </w:r>
    </w:p>
  </w:footnote>
  <w:footnote w:type="continuationSeparator" w:id="0">
    <w:p w14:paraId="7E932C7C" w14:textId="77777777" w:rsidR="004D23CC" w:rsidRDefault="004D23CC" w:rsidP="00051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90A9" w14:textId="6B3642A6" w:rsidR="00C61ECD" w:rsidRDefault="00C61ECD" w:rsidP="00C61ECD">
    <w:pPr>
      <w:pStyle w:val="Header"/>
      <w:tabs>
        <w:tab w:val="clear" w:pos="4680"/>
        <w:tab w:val="clear" w:pos="9360"/>
        <w:tab w:val="left" w:pos="5178"/>
      </w:tabs>
    </w:pPr>
    <w:r>
      <w:rPr>
        <w:rFonts w:ascii="Times New Roman" w:hAnsi="Times New Roman"/>
        <w:noProof/>
        <w:szCs w:val="24"/>
      </w:rPr>
      <w:drawing>
        <wp:anchor distT="0" distB="0" distL="114300" distR="114300" simplePos="0" relativeHeight="251660288" behindDoc="0" locked="0" layoutInCell="1" allowOverlap="1" wp14:anchorId="35CF5E54" wp14:editId="7EA29F9D">
          <wp:simplePos x="0" y="0"/>
          <wp:positionH relativeFrom="column">
            <wp:posOffset>0</wp:posOffset>
          </wp:positionH>
          <wp:positionV relativeFrom="paragraph">
            <wp:posOffset>-278419</wp:posOffset>
          </wp:positionV>
          <wp:extent cx="1772920" cy="761365"/>
          <wp:effectExtent l="0" t="0" r="5080" b="635"/>
          <wp:wrapThrough wrapText="bothSides">
            <wp:wrapPolygon edited="0">
              <wp:start x="0" y="0"/>
              <wp:lineTo x="0" y="21258"/>
              <wp:lineTo x="21507" y="21258"/>
              <wp:lineTo x="21507" y="0"/>
              <wp:lineTo x="0" y="0"/>
            </wp:wrapPolygon>
          </wp:wrapThrough>
          <wp:docPr id="1007553358" name="Picture 100755335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rotWithShape="1">
                  <a:blip r:embed="rId1">
                    <a:extLst>
                      <a:ext uri="{28A0092B-C50C-407E-A947-70E740481C1C}">
                        <a14:useLocalDpi xmlns:a14="http://schemas.microsoft.com/office/drawing/2010/main" val="0"/>
                      </a:ext>
                    </a:extLst>
                  </a:blip>
                  <a:srcRect l="10061" b="23387"/>
                  <a:stretch/>
                </pic:blipFill>
                <pic:spPr bwMode="auto">
                  <a:xfrm>
                    <a:off x="0" y="0"/>
                    <a:ext cx="1772920" cy="761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63299">
      <w:rPr>
        <w:rFonts w:ascii="Calibri" w:hAnsi="Calibri" w:cs="Calibri"/>
        <w:noProof/>
      </w:rPr>
      <w:drawing>
        <wp:anchor distT="0" distB="0" distL="114300" distR="114300" simplePos="0" relativeHeight="251659264" behindDoc="0" locked="0" layoutInCell="1" allowOverlap="1" wp14:anchorId="4BC87594" wp14:editId="4E764BFE">
          <wp:simplePos x="0" y="0"/>
          <wp:positionH relativeFrom="margin">
            <wp:posOffset>3769533</wp:posOffset>
          </wp:positionH>
          <wp:positionV relativeFrom="margin">
            <wp:posOffset>-712412</wp:posOffset>
          </wp:positionV>
          <wp:extent cx="2048510" cy="424815"/>
          <wp:effectExtent l="0" t="0" r="0" b="0"/>
          <wp:wrapThrough wrapText="bothSides">
            <wp:wrapPolygon edited="0">
              <wp:start x="937" y="0"/>
              <wp:lineTo x="0" y="3229"/>
              <wp:lineTo x="0" y="20664"/>
              <wp:lineTo x="5356" y="20664"/>
              <wp:lineTo x="19417" y="16789"/>
              <wp:lineTo x="19417" y="10978"/>
              <wp:lineTo x="21426" y="8395"/>
              <wp:lineTo x="21426" y="2583"/>
              <wp:lineTo x="5356" y="0"/>
              <wp:lineTo x="937"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2048510" cy="42481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BBF"/>
    <w:multiLevelType w:val="hybridMultilevel"/>
    <w:tmpl w:val="14CAD40E"/>
    <w:lvl w:ilvl="0" w:tplc="CAA0F286">
      <w:start w:val="1"/>
      <w:numFmt w:val="bullet"/>
      <w:lvlText w:val="•"/>
      <w:lvlJc w:val="left"/>
      <w:pPr>
        <w:tabs>
          <w:tab w:val="num" w:pos="720"/>
        </w:tabs>
        <w:ind w:left="720" w:hanging="360"/>
      </w:pPr>
      <w:rPr>
        <w:rFonts w:ascii="Times New Roman" w:hAnsi="Times New Roman" w:hint="default"/>
      </w:rPr>
    </w:lvl>
    <w:lvl w:ilvl="1" w:tplc="A27E4A36" w:tentative="1">
      <w:start w:val="1"/>
      <w:numFmt w:val="bullet"/>
      <w:lvlText w:val="•"/>
      <w:lvlJc w:val="left"/>
      <w:pPr>
        <w:tabs>
          <w:tab w:val="num" w:pos="1440"/>
        </w:tabs>
        <w:ind w:left="1440" w:hanging="360"/>
      </w:pPr>
      <w:rPr>
        <w:rFonts w:ascii="Times New Roman" w:hAnsi="Times New Roman" w:hint="default"/>
      </w:rPr>
    </w:lvl>
    <w:lvl w:ilvl="2" w:tplc="8D987D0C" w:tentative="1">
      <w:start w:val="1"/>
      <w:numFmt w:val="bullet"/>
      <w:lvlText w:val="•"/>
      <w:lvlJc w:val="left"/>
      <w:pPr>
        <w:tabs>
          <w:tab w:val="num" w:pos="2160"/>
        </w:tabs>
        <w:ind w:left="2160" w:hanging="360"/>
      </w:pPr>
      <w:rPr>
        <w:rFonts w:ascii="Times New Roman" w:hAnsi="Times New Roman" w:hint="default"/>
      </w:rPr>
    </w:lvl>
    <w:lvl w:ilvl="3" w:tplc="D208F5BC" w:tentative="1">
      <w:start w:val="1"/>
      <w:numFmt w:val="bullet"/>
      <w:lvlText w:val="•"/>
      <w:lvlJc w:val="left"/>
      <w:pPr>
        <w:tabs>
          <w:tab w:val="num" w:pos="2880"/>
        </w:tabs>
        <w:ind w:left="2880" w:hanging="360"/>
      </w:pPr>
      <w:rPr>
        <w:rFonts w:ascii="Times New Roman" w:hAnsi="Times New Roman" w:hint="default"/>
      </w:rPr>
    </w:lvl>
    <w:lvl w:ilvl="4" w:tplc="BB2C3C9C" w:tentative="1">
      <w:start w:val="1"/>
      <w:numFmt w:val="bullet"/>
      <w:lvlText w:val="•"/>
      <w:lvlJc w:val="left"/>
      <w:pPr>
        <w:tabs>
          <w:tab w:val="num" w:pos="3600"/>
        </w:tabs>
        <w:ind w:left="3600" w:hanging="360"/>
      </w:pPr>
      <w:rPr>
        <w:rFonts w:ascii="Times New Roman" w:hAnsi="Times New Roman" w:hint="default"/>
      </w:rPr>
    </w:lvl>
    <w:lvl w:ilvl="5" w:tplc="8DDEEB1E" w:tentative="1">
      <w:start w:val="1"/>
      <w:numFmt w:val="bullet"/>
      <w:lvlText w:val="•"/>
      <w:lvlJc w:val="left"/>
      <w:pPr>
        <w:tabs>
          <w:tab w:val="num" w:pos="4320"/>
        </w:tabs>
        <w:ind w:left="4320" w:hanging="360"/>
      </w:pPr>
      <w:rPr>
        <w:rFonts w:ascii="Times New Roman" w:hAnsi="Times New Roman" w:hint="default"/>
      </w:rPr>
    </w:lvl>
    <w:lvl w:ilvl="6" w:tplc="A5EAA776" w:tentative="1">
      <w:start w:val="1"/>
      <w:numFmt w:val="bullet"/>
      <w:lvlText w:val="•"/>
      <w:lvlJc w:val="left"/>
      <w:pPr>
        <w:tabs>
          <w:tab w:val="num" w:pos="5040"/>
        </w:tabs>
        <w:ind w:left="5040" w:hanging="360"/>
      </w:pPr>
      <w:rPr>
        <w:rFonts w:ascii="Times New Roman" w:hAnsi="Times New Roman" w:hint="default"/>
      </w:rPr>
    </w:lvl>
    <w:lvl w:ilvl="7" w:tplc="084A4B9C" w:tentative="1">
      <w:start w:val="1"/>
      <w:numFmt w:val="bullet"/>
      <w:lvlText w:val="•"/>
      <w:lvlJc w:val="left"/>
      <w:pPr>
        <w:tabs>
          <w:tab w:val="num" w:pos="5760"/>
        </w:tabs>
        <w:ind w:left="5760" w:hanging="360"/>
      </w:pPr>
      <w:rPr>
        <w:rFonts w:ascii="Times New Roman" w:hAnsi="Times New Roman" w:hint="default"/>
      </w:rPr>
    </w:lvl>
    <w:lvl w:ilvl="8" w:tplc="098EF99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0D3F3F"/>
    <w:multiLevelType w:val="hybridMultilevel"/>
    <w:tmpl w:val="399A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36C08"/>
    <w:multiLevelType w:val="hybridMultilevel"/>
    <w:tmpl w:val="9FF2A574"/>
    <w:lvl w:ilvl="0" w:tplc="F484F5FE">
      <w:start w:val="1"/>
      <w:numFmt w:val="bullet"/>
      <w:lvlText w:val="•"/>
      <w:lvlJc w:val="left"/>
      <w:pPr>
        <w:tabs>
          <w:tab w:val="num" w:pos="720"/>
        </w:tabs>
        <w:ind w:left="720" w:hanging="360"/>
      </w:pPr>
      <w:rPr>
        <w:rFonts w:ascii="Times New Roman" w:hAnsi="Times New Roman" w:hint="default"/>
      </w:rPr>
    </w:lvl>
    <w:lvl w:ilvl="1" w:tplc="CA64F9DA" w:tentative="1">
      <w:start w:val="1"/>
      <w:numFmt w:val="bullet"/>
      <w:lvlText w:val="•"/>
      <w:lvlJc w:val="left"/>
      <w:pPr>
        <w:tabs>
          <w:tab w:val="num" w:pos="1440"/>
        </w:tabs>
        <w:ind w:left="1440" w:hanging="360"/>
      </w:pPr>
      <w:rPr>
        <w:rFonts w:ascii="Times New Roman" w:hAnsi="Times New Roman" w:hint="default"/>
      </w:rPr>
    </w:lvl>
    <w:lvl w:ilvl="2" w:tplc="D41CEBB8" w:tentative="1">
      <w:start w:val="1"/>
      <w:numFmt w:val="bullet"/>
      <w:lvlText w:val="•"/>
      <w:lvlJc w:val="left"/>
      <w:pPr>
        <w:tabs>
          <w:tab w:val="num" w:pos="2160"/>
        </w:tabs>
        <w:ind w:left="2160" w:hanging="360"/>
      </w:pPr>
      <w:rPr>
        <w:rFonts w:ascii="Times New Roman" w:hAnsi="Times New Roman" w:hint="default"/>
      </w:rPr>
    </w:lvl>
    <w:lvl w:ilvl="3" w:tplc="A9C44962" w:tentative="1">
      <w:start w:val="1"/>
      <w:numFmt w:val="bullet"/>
      <w:lvlText w:val="•"/>
      <w:lvlJc w:val="left"/>
      <w:pPr>
        <w:tabs>
          <w:tab w:val="num" w:pos="2880"/>
        </w:tabs>
        <w:ind w:left="2880" w:hanging="360"/>
      </w:pPr>
      <w:rPr>
        <w:rFonts w:ascii="Times New Roman" w:hAnsi="Times New Roman" w:hint="default"/>
      </w:rPr>
    </w:lvl>
    <w:lvl w:ilvl="4" w:tplc="BEBA7794" w:tentative="1">
      <w:start w:val="1"/>
      <w:numFmt w:val="bullet"/>
      <w:lvlText w:val="•"/>
      <w:lvlJc w:val="left"/>
      <w:pPr>
        <w:tabs>
          <w:tab w:val="num" w:pos="3600"/>
        </w:tabs>
        <w:ind w:left="3600" w:hanging="360"/>
      </w:pPr>
      <w:rPr>
        <w:rFonts w:ascii="Times New Roman" w:hAnsi="Times New Roman" w:hint="default"/>
      </w:rPr>
    </w:lvl>
    <w:lvl w:ilvl="5" w:tplc="F288111C" w:tentative="1">
      <w:start w:val="1"/>
      <w:numFmt w:val="bullet"/>
      <w:lvlText w:val="•"/>
      <w:lvlJc w:val="left"/>
      <w:pPr>
        <w:tabs>
          <w:tab w:val="num" w:pos="4320"/>
        </w:tabs>
        <w:ind w:left="4320" w:hanging="360"/>
      </w:pPr>
      <w:rPr>
        <w:rFonts w:ascii="Times New Roman" w:hAnsi="Times New Roman" w:hint="default"/>
      </w:rPr>
    </w:lvl>
    <w:lvl w:ilvl="6" w:tplc="9AEAA998" w:tentative="1">
      <w:start w:val="1"/>
      <w:numFmt w:val="bullet"/>
      <w:lvlText w:val="•"/>
      <w:lvlJc w:val="left"/>
      <w:pPr>
        <w:tabs>
          <w:tab w:val="num" w:pos="5040"/>
        </w:tabs>
        <w:ind w:left="5040" w:hanging="360"/>
      </w:pPr>
      <w:rPr>
        <w:rFonts w:ascii="Times New Roman" w:hAnsi="Times New Roman" w:hint="default"/>
      </w:rPr>
    </w:lvl>
    <w:lvl w:ilvl="7" w:tplc="A86CA930" w:tentative="1">
      <w:start w:val="1"/>
      <w:numFmt w:val="bullet"/>
      <w:lvlText w:val="•"/>
      <w:lvlJc w:val="left"/>
      <w:pPr>
        <w:tabs>
          <w:tab w:val="num" w:pos="5760"/>
        </w:tabs>
        <w:ind w:left="5760" w:hanging="360"/>
      </w:pPr>
      <w:rPr>
        <w:rFonts w:ascii="Times New Roman" w:hAnsi="Times New Roman" w:hint="default"/>
      </w:rPr>
    </w:lvl>
    <w:lvl w:ilvl="8" w:tplc="4BEAE7B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9A22A21"/>
    <w:multiLevelType w:val="hybridMultilevel"/>
    <w:tmpl w:val="CD500FBE"/>
    <w:lvl w:ilvl="0" w:tplc="60D8B600">
      <w:start w:val="1"/>
      <w:numFmt w:val="bullet"/>
      <w:lvlText w:val="•"/>
      <w:lvlJc w:val="left"/>
      <w:pPr>
        <w:tabs>
          <w:tab w:val="num" w:pos="720"/>
        </w:tabs>
        <w:ind w:left="720" w:hanging="360"/>
      </w:pPr>
      <w:rPr>
        <w:rFonts w:ascii="Times New Roman" w:hAnsi="Times New Roman" w:hint="default"/>
      </w:rPr>
    </w:lvl>
    <w:lvl w:ilvl="1" w:tplc="C54A592C" w:tentative="1">
      <w:start w:val="1"/>
      <w:numFmt w:val="bullet"/>
      <w:lvlText w:val="•"/>
      <w:lvlJc w:val="left"/>
      <w:pPr>
        <w:tabs>
          <w:tab w:val="num" w:pos="1440"/>
        </w:tabs>
        <w:ind w:left="1440" w:hanging="360"/>
      </w:pPr>
      <w:rPr>
        <w:rFonts w:ascii="Times New Roman" w:hAnsi="Times New Roman" w:hint="default"/>
      </w:rPr>
    </w:lvl>
    <w:lvl w:ilvl="2" w:tplc="6F882F7A" w:tentative="1">
      <w:start w:val="1"/>
      <w:numFmt w:val="bullet"/>
      <w:lvlText w:val="•"/>
      <w:lvlJc w:val="left"/>
      <w:pPr>
        <w:tabs>
          <w:tab w:val="num" w:pos="2160"/>
        </w:tabs>
        <w:ind w:left="2160" w:hanging="360"/>
      </w:pPr>
      <w:rPr>
        <w:rFonts w:ascii="Times New Roman" w:hAnsi="Times New Roman" w:hint="default"/>
      </w:rPr>
    </w:lvl>
    <w:lvl w:ilvl="3" w:tplc="AA226E10" w:tentative="1">
      <w:start w:val="1"/>
      <w:numFmt w:val="bullet"/>
      <w:lvlText w:val="•"/>
      <w:lvlJc w:val="left"/>
      <w:pPr>
        <w:tabs>
          <w:tab w:val="num" w:pos="2880"/>
        </w:tabs>
        <w:ind w:left="2880" w:hanging="360"/>
      </w:pPr>
      <w:rPr>
        <w:rFonts w:ascii="Times New Roman" w:hAnsi="Times New Roman" w:hint="default"/>
      </w:rPr>
    </w:lvl>
    <w:lvl w:ilvl="4" w:tplc="E32457F8" w:tentative="1">
      <w:start w:val="1"/>
      <w:numFmt w:val="bullet"/>
      <w:lvlText w:val="•"/>
      <w:lvlJc w:val="left"/>
      <w:pPr>
        <w:tabs>
          <w:tab w:val="num" w:pos="3600"/>
        </w:tabs>
        <w:ind w:left="3600" w:hanging="360"/>
      </w:pPr>
      <w:rPr>
        <w:rFonts w:ascii="Times New Roman" w:hAnsi="Times New Roman" w:hint="default"/>
      </w:rPr>
    </w:lvl>
    <w:lvl w:ilvl="5" w:tplc="2124A702" w:tentative="1">
      <w:start w:val="1"/>
      <w:numFmt w:val="bullet"/>
      <w:lvlText w:val="•"/>
      <w:lvlJc w:val="left"/>
      <w:pPr>
        <w:tabs>
          <w:tab w:val="num" w:pos="4320"/>
        </w:tabs>
        <w:ind w:left="4320" w:hanging="360"/>
      </w:pPr>
      <w:rPr>
        <w:rFonts w:ascii="Times New Roman" w:hAnsi="Times New Roman" w:hint="default"/>
      </w:rPr>
    </w:lvl>
    <w:lvl w:ilvl="6" w:tplc="96EC6CB6" w:tentative="1">
      <w:start w:val="1"/>
      <w:numFmt w:val="bullet"/>
      <w:lvlText w:val="•"/>
      <w:lvlJc w:val="left"/>
      <w:pPr>
        <w:tabs>
          <w:tab w:val="num" w:pos="5040"/>
        </w:tabs>
        <w:ind w:left="5040" w:hanging="360"/>
      </w:pPr>
      <w:rPr>
        <w:rFonts w:ascii="Times New Roman" w:hAnsi="Times New Roman" w:hint="default"/>
      </w:rPr>
    </w:lvl>
    <w:lvl w:ilvl="7" w:tplc="DD00FC5C" w:tentative="1">
      <w:start w:val="1"/>
      <w:numFmt w:val="bullet"/>
      <w:lvlText w:val="•"/>
      <w:lvlJc w:val="left"/>
      <w:pPr>
        <w:tabs>
          <w:tab w:val="num" w:pos="5760"/>
        </w:tabs>
        <w:ind w:left="5760" w:hanging="360"/>
      </w:pPr>
      <w:rPr>
        <w:rFonts w:ascii="Times New Roman" w:hAnsi="Times New Roman" w:hint="default"/>
      </w:rPr>
    </w:lvl>
    <w:lvl w:ilvl="8" w:tplc="0322853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3641BDC"/>
    <w:multiLevelType w:val="hybridMultilevel"/>
    <w:tmpl w:val="F2D8E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E1FFF"/>
    <w:multiLevelType w:val="hybridMultilevel"/>
    <w:tmpl w:val="62943CCE"/>
    <w:lvl w:ilvl="0" w:tplc="2A88FD1A">
      <w:start w:val="1"/>
      <w:numFmt w:val="bullet"/>
      <w:lvlText w:val="•"/>
      <w:lvlJc w:val="left"/>
      <w:pPr>
        <w:tabs>
          <w:tab w:val="num" w:pos="720"/>
        </w:tabs>
        <w:ind w:left="720" w:hanging="360"/>
      </w:pPr>
      <w:rPr>
        <w:rFonts w:ascii="Times New Roman" w:hAnsi="Times New Roman" w:hint="default"/>
      </w:rPr>
    </w:lvl>
    <w:lvl w:ilvl="1" w:tplc="5F8CF1CA" w:tentative="1">
      <w:start w:val="1"/>
      <w:numFmt w:val="bullet"/>
      <w:lvlText w:val="•"/>
      <w:lvlJc w:val="left"/>
      <w:pPr>
        <w:tabs>
          <w:tab w:val="num" w:pos="1440"/>
        </w:tabs>
        <w:ind w:left="1440" w:hanging="360"/>
      </w:pPr>
      <w:rPr>
        <w:rFonts w:ascii="Times New Roman" w:hAnsi="Times New Roman" w:hint="default"/>
      </w:rPr>
    </w:lvl>
    <w:lvl w:ilvl="2" w:tplc="94C613BC" w:tentative="1">
      <w:start w:val="1"/>
      <w:numFmt w:val="bullet"/>
      <w:lvlText w:val="•"/>
      <w:lvlJc w:val="left"/>
      <w:pPr>
        <w:tabs>
          <w:tab w:val="num" w:pos="2160"/>
        </w:tabs>
        <w:ind w:left="2160" w:hanging="360"/>
      </w:pPr>
      <w:rPr>
        <w:rFonts w:ascii="Times New Roman" w:hAnsi="Times New Roman" w:hint="default"/>
      </w:rPr>
    </w:lvl>
    <w:lvl w:ilvl="3" w:tplc="7554A98C" w:tentative="1">
      <w:start w:val="1"/>
      <w:numFmt w:val="bullet"/>
      <w:lvlText w:val="•"/>
      <w:lvlJc w:val="left"/>
      <w:pPr>
        <w:tabs>
          <w:tab w:val="num" w:pos="2880"/>
        </w:tabs>
        <w:ind w:left="2880" w:hanging="360"/>
      </w:pPr>
      <w:rPr>
        <w:rFonts w:ascii="Times New Roman" w:hAnsi="Times New Roman" w:hint="default"/>
      </w:rPr>
    </w:lvl>
    <w:lvl w:ilvl="4" w:tplc="DADCAEBA" w:tentative="1">
      <w:start w:val="1"/>
      <w:numFmt w:val="bullet"/>
      <w:lvlText w:val="•"/>
      <w:lvlJc w:val="left"/>
      <w:pPr>
        <w:tabs>
          <w:tab w:val="num" w:pos="3600"/>
        </w:tabs>
        <w:ind w:left="3600" w:hanging="360"/>
      </w:pPr>
      <w:rPr>
        <w:rFonts w:ascii="Times New Roman" w:hAnsi="Times New Roman" w:hint="default"/>
      </w:rPr>
    </w:lvl>
    <w:lvl w:ilvl="5" w:tplc="CB5E8336" w:tentative="1">
      <w:start w:val="1"/>
      <w:numFmt w:val="bullet"/>
      <w:lvlText w:val="•"/>
      <w:lvlJc w:val="left"/>
      <w:pPr>
        <w:tabs>
          <w:tab w:val="num" w:pos="4320"/>
        </w:tabs>
        <w:ind w:left="4320" w:hanging="360"/>
      </w:pPr>
      <w:rPr>
        <w:rFonts w:ascii="Times New Roman" w:hAnsi="Times New Roman" w:hint="default"/>
      </w:rPr>
    </w:lvl>
    <w:lvl w:ilvl="6" w:tplc="0CAC8CD2" w:tentative="1">
      <w:start w:val="1"/>
      <w:numFmt w:val="bullet"/>
      <w:lvlText w:val="•"/>
      <w:lvlJc w:val="left"/>
      <w:pPr>
        <w:tabs>
          <w:tab w:val="num" w:pos="5040"/>
        </w:tabs>
        <w:ind w:left="5040" w:hanging="360"/>
      </w:pPr>
      <w:rPr>
        <w:rFonts w:ascii="Times New Roman" w:hAnsi="Times New Roman" w:hint="default"/>
      </w:rPr>
    </w:lvl>
    <w:lvl w:ilvl="7" w:tplc="F972326E" w:tentative="1">
      <w:start w:val="1"/>
      <w:numFmt w:val="bullet"/>
      <w:lvlText w:val="•"/>
      <w:lvlJc w:val="left"/>
      <w:pPr>
        <w:tabs>
          <w:tab w:val="num" w:pos="5760"/>
        </w:tabs>
        <w:ind w:left="5760" w:hanging="360"/>
      </w:pPr>
      <w:rPr>
        <w:rFonts w:ascii="Times New Roman" w:hAnsi="Times New Roman" w:hint="default"/>
      </w:rPr>
    </w:lvl>
    <w:lvl w:ilvl="8" w:tplc="047C462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76B1DE5"/>
    <w:multiLevelType w:val="hybridMultilevel"/>
    <w:tmpl w:val="0964B104"/>
    <w:lvl w:ilvl="0" w:tplc="7526CD46">
      <w:start w:val="1"/>
      <w:numFmt w:val="bullet"/>
      <w:lvlText w:val="•"/>
      <w:lvlJc w:val="left"/>
      <w:pPr>
        <w:tabs>
          <w:tab w:val="num" w:pos="720"/>
        </w:tabs>
        <w:ind w:left="720" w:hanging="360"/>
      </w:pPr>
      <w:rPr>
        <w:rFonts w:ascii="Times New Roman" w:hAnsi="Times New Roman" w:hint="default"/>
      </w:rPr>
    </w:lvl>
    <w:lvl w:ilvl="1" w:tplc="880E25D2" w:tentative="1">
      <w:start w:val="1"/>
      <w:numFmt w:val="bullet"/>
      <w:lvlText w:val="•"/>
      <w:lvlJc w:val="left"/>
      <w:pPr>
        <w:tabs>
          <w:tab w:val="num" w:pos="1440"/>
        </w:tabs>
        <w:ind w:left="1440" w:hanging="360"/>
      </w:pPr>
      <w:rPr>
        <w:rFonts w:ascii="Times New Roman" w:hAnsi="Times New Roman" w:hint="default"/>
      </w:rPr>
    </w:lvl>
    <w:lvl w:ilvl="2" w:tplc="42FC196E" w:tentative="1">
      <w:start w:val="1"/>
      <w:numFmt w:val="bullet"/>
      <w:lvlText w:val="•"/>
      <w:lvlJc w:val="left"/>
      <w:pPr>
        <w:tabs>
          <w:tab w:val="num" w:pos="2160"/>
        </w:tabs>
        <w:ind w:left="2160" w:hanging="360"/>
      </w:pPr>
      <w:rPr>
        <w:rFonts w:ascii="Times New Roman" w:hAnsi="Times New Roman" w:hint="default"/>
      </w:rPr>
    </w:lvl>
    <w:lvl w:ilvl="3" w:tplc="DA7C712E" w:tentative="1">
      <w:start w:val="1"/>
      <w:numFmt w:val="bullet"/>
      <w:lvlText w:val="•"/>
      <w:lvlJc w:val="left"/>
      <w:pPr>
        <w:tabs>
          <w:tab w:val="num" w:pos="2880"/>
        </w:tabs>
        <w:ind w:left="2880" w:hanging="360"/>
      </w:pPr>
      <w:rPr>
        <w:rFonts w:ascii="Times New Roman" w:hAnsi="Times New Roman" w:hint="default"/>
      </w:rPr>
    </w:lvl>
    <w:lvl w:ilvl="4" w:tplc="789C9382" w:tentative="1">
      <w:start w:val="1"/>
      <w:numFmt w:val="bullet"/>
      <w:lvlText w:val="•"/>
      <w:lvlJc w:val="left"/>
      <w:pPr>
        <w:tabs>
          <w:tab w:val="num" w:pos="3600"/>
        </w:tabs>
        <w:ind w:left="3600" w:hanging="360"/>
      </w:pPr>
      <w:rPr>
        <w:rFonts w:ascii="Times New Roman" w:hAnsi="Times New Roman" w:hint="default"/>
      </w:rPr>
    </w:lvl>
    <w:lvl w:ilvl="5" w:tplc="469AEEC2" w:tentative="1">
      <w:start w:val="1"/>
      <w:numFmt w:val="bullet"/>
      <w:lvlText w:val="•"/>
      <w:lvlJc w:val="left"/>
      <w:pPr>
        <w:tabs>
          <w:tab w:val="num" w:pos="4320"/>
        </w:tabs>
        <w:ind w:left="4320" w:hanging="360"/>
      </w:pPr>
      <w:rPr>
        <w:rFonts w:ascii="Times New Roman" w:hAnsi="Times New Roman" w:hint="default"/>
      </w:rPr>
    </w:lvl>
    <w:lvl w:ilvl="6" w:tplc="36640218" w:tentative="1">
      <w:start w:val="1"/>
      <w:numFmt w:val="bullet"/>
      <w:lvlText w:val="•"/>
      <w:lvlJc w:val="left"/>
      <w:pPr>
        <w:tabs>
          <w:tab w:val="num" w:pos="5040"/>
        </w:tabs>
        <w:ind w:left="5040" w:hanging="360"/>
      </w:pPr>
      <w:rPr>
        <w:rFonts w:ascii="Times New Roman" w:hAnsi="Times New Roman" w:hint="default"/>
      </w:rPr>
    </w:lvl>
    <w:lvl w:ilvl="7" w:tplc="B9487808" w:tentative="1">
      <w:start w:val="1"/>
      <w:numFmt w:val="bullet"/>
      <w:lvlText w:val="•"/>
      <w:lvlJc w:val="left"/>
      <w:pPr>
        <w:tabs>
          <w:tab w:val="num" w:pos="5760"/>
        </w:tabs>
        <w:ind w:left="5760" w:hanging="360"/>
      </w:pPr>
      <w:rPr>
        <w:rFonts w:ascii="Times New Roman" w:hAnsi="Times New Roman" w:hint="default"/>
      </w:rPr>
    </w:lvl>
    <w:lvl w:ilvl="8" w:tplc="450ADD6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ACE0CAF"/>
    <w:multiLevelType w:val="hybridMultilevel"/>
    <w:tmpl w:val="862A8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C733A"/>
    <w:multiLevelType w:val="hybridMultilevel"/>
    <w:tmpl w:val="65CCA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3F32F6"/>
    <w:multiLevelType w:val="hybridMultilevel"/>
    <w:tmpl w:val="AD8666F2"/>
    <w:lvl w:ilvl="0" w:tplc="B9160D92">
      <w:start w:val="1"/>
      <w:numFmt w:val="bullet"/>
      <w:lvlText w:val="•"/>
      <w:lvlJc w:val="left"/>
      <w:pPr>
        <w:tabs>
          <w:tab w:val="num" w:pos="720"/>
        </w:tabs>
        <w:ind w:left="720" w:hanging="360"/>
      </w:pPr>
      <w:rPr>
        <w:rFonts w:ascii="Times New Roman" w:hAnsi="Times New Roman" w:hint="default"/>
      </w:rPr>
    </w:lvl>
    <w:lvl w:ilvl="1" w:tplc="E85E1C78" w:tentative="1">
      <w:start w:val="1"/>
      <w:numFmt w:val="bullet"/>
      <w:lvlText w:val="•"/>
      <w:lvlJc w:val="left"/>
      <w:pPr>
        <w:tabs>
          <w:tab w:val="num" w:pos="1440"/>
        </w:tabs>
        <w:ind w:left="1440" w:hanging="360"/>
      </w:pPr>
      <w:rPr>
        <w:rFonts w:ascii="Times New Roman" w:hAnsi="Times New Roman" w:hint="default"/>
      </w:rPr>
    </w:lvl>
    <w:lvl w:ilvl="2" w:tplc="8CA620A2" w:tentative="1">
      <w:start w:val="1"/>
      <w:numFmt w:val="bullet"/>
      <w:lvlText w:val="•"/>
      <w:lvlJc w:val="left"/>
      <w:pPr>
        <w:tabs>
          <w:tab w:val="num" w:pos="2160"/>
        </w:tabs>
        <w:ind w:left="2160" w:hanging="360"/>
      </w:pPr>
      <w:rPr>
        <w:rFonts w:ascii="Times New Roman" w:hAnsi="Times New Roman" w:hint="default"/>
      </w:rPr>
    </w:lvl>
    <w:lvl w:ilvl="3" w:tplc="371EF7B8" w:tentative="1">
      <w:start w:val="1"/>
      <w:numFmt w:val="bullet"/>
      <w:lvlText w:val="•"/>
      <w:lvlJc w:val="left"/>
      <w:pPr>
        <w:tabs>
          <w:tab w:val="num" w:pos="2880"/>
        </w:tabs>
        <w:ind w:left="2880" w:hanging="360"/>
      </w:pPr>
      <w:rPr>
        <w:rFonts w:ascii="Times New Roman" w:hAnsi="Times New Roman" w:hint="default"/>
      </w:rPr>
    </w:lvl>
    <w:lvl w:ilvl="4" w:tplc="EEAA6EBE" w:tentative="1">
      <w:start w:val="1"/>
      <w:numFmt w:val="bullet"/>
      <w:lvlText w:val="•"/>
      <w:lvlJc w:val="left"/>
      <w:pPr>
        <w:tabs>
          <w:tab w:val="num" w:pos="3600"/>
        </w:tabs>
        <w:ind w:left="3600" w:hanging="360"/>
      </w:pPr>
      <w:rPr>
        <w:rFonts w:ascii="Times New Roman" w:hAnsi="Times New Roman" w:hint="default"/>
      </w:rPr>
    </w:lvl>
    <w:lvl w:ilvl="5" w:tplc="0ECE4B94" w:tentative="1">
      <w:start w:val="1"/>
      <w:numFmt w:val="bullet"/>
      <w:lvlText w:val="•"/>
      <w:lvlJc w:val="left"/>
      <w:pPr>
        <w:tabs>
          <w:tab w:val="num" w:pos="4320"/>
        </w:tabs>
        <w:ind w:left="4320" w:hanging="360"/>
      </w:pPr>
      <w:rPr>
        <w:rFonts w:ascii="Times New Roman" w:hAnsi="Times New Roman" w:hint="default"/>
      </w:rPr>
    </w:lvl>
    <w:lvl w:ilvl="6" w:tplc="E34C6390" w:tentative="1">
      <w:start w:val="1"/>
      <w:numFmt w:val="bullet"/>
      <w:lvlText w:val="•"/>
      <w:lvlJc w:val="left"/>
      <w:pPr>
        <w:tabs>
          <w:tab w:val="num" w:pos="5040"/>
        </w:tabs>
        <w:ind w:left="5040" w:hanging="360"/>
      </w:pPr>
      <w:rPr>
        <w:rFonts w:ascii="Times New Roman" w:hAnsi="Times New Roman" w:hint="default"/>
      </w:rPr>
    </w:lvl>
    <w:lvl w:ilvl="7" w:tplc="F8509D70" w:tentative="1">
      <w:start w:val="1"/>
      <w:numFmt w:val="bullet"/>
      <w:lvlText w:val="•"/>
      <w:lvlJc w:val="left"/>
      <w:pPr>
        <w:tabs>
          <w:tab w:val="num" w:pos="5760"/>
        </w:tabs>
        <w:ind w:left="5760" w:hanging="360"/>
      </w:pPr>
      <w:rPr>
        <w:rFonts w:ascii="Times New Roman" w:hAnsi="Times New Roman" w:hint="default"/>
      </w:rPr>
    </w:lvl>
    <w:lvl w:ilvl="8" w:tplc="634E14E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C1C7718"/>
    <w:multiLevelType w:val="hybridMultilevel"/>
    <w:tmpl w:val="34B4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DB73DE"/>
    <w:multiLevelType w:val="hybridMultilevel"/>
    <w:tmpl w:val="D95E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B1544C"/>
    <w:multiLevelType w:val="hybridMultilevel"/>
    <w:tmpl w:val="7618E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D33A2"/>
    <w:multiLevelType w:val="hybridMultilevel"/>
    <w:tmpl w:val="0052AE88"/>
    <w:lvl w:ilvl="0" w:tplc="0FACB71C">
      <w:start w:val="1"/>
      <w:numFmt w:val="bullet"/>
      <w:lvlText w:val="•"/>
      <w:lvlJc w:val="left"/>
      <w:pPr>
        <w:tabs>
          <w:tab w:val="num" w:pos="720"/>
        </w:tabs>
        <w:ind w:left="720" w:hanging="360"/>
      </w:pPr>
      <w:rPr>
        <w:rFonts w:ascii="Times New Roman" w:hAnsi="Times New Roman" w:hint="default"/>
      </w:rPr>
    </w:lvl>
    <w:lvl w:ilvl="1" w:tplc="41B06CB6" w:tentative="1">
      <w:start w:val="1"/>
      <w:numFmt w:val="bullet"/>
      <w:lvlText w:val="•"/>
      <w:lvlJc w:val="left"/>
      <w:pPr>
        <w:tabs>
          <w:tab w:val="num" w:pos="1440"/>
        </w:tabs>
        <w:ind w:left="1440" w:hanging="360"/>
      </w:pPr>
      <w:rPr>
        <w:rFonts w:ascii="Times New Roman" w:hAnsi="Times New Roman" w:hint="default"/>
      </w:rPr>
    </w:lvl>
    <w:lvl w:ilvl="2" w:tplc="07C6BBB8" w:tentative="1">
      <w:start w:val="1"/>
      <w:numFmt w:val="bullet"/>
      <w:lvlText w:val="•"/>
      <w:lvlJc w:val="left"/>
      <w:pPr>
        <w:tabs>
          <w:tab w:val="num" w:pos="2160"/>
        </w:tabs>
        <w:ind w:left="2160" w:hanging="360"/>
      </w:pPr>
      <w:rPr>
        <w:rFonts w:ascii="Times New Roman" w:hAnsi="Times New Roman" w:hint="default"/>
      </w:rPr>
    </w:lvl>
    <w:lvl w:ilvl="3" w:tplc="10BC638C">
      <w:numFmt w:val="bullet"/>
      <w:lvlText w:val="–"/>
      <w:lvlJc w:val="left"/>
      <w:pPr>
        <w:tabs>
          <w:tab w:val="num" w:pos="2880"/>
        </w:tabs>
        <w:ind w:left="2880" w:hanging="360"/>
      </w:pPr>
      <w:rPr>
        <w:rFonts w:ascii="Times New Roman" w:hAnsi="Times New Roman" w:hint="default"/>
      </w:rPr>
    </w:lvl>
    <w:lvl w:ilvl="4" w:tplc="4A225F10" w:tentative="1">
      <w:start w:val="1"/>
      <w:numFmt w:val="bullet"/>
      <w:lvlText w:val="•"/>
      <w:lvlJc w:val="left"/>
      <w:pPr>
        <w:tabs>
          <w:tab w:val="num" w:pos="3600"/>
        </w:tabs>
        <w:ind w:left="3600" w:hanging="360"/>
      </w:pPr>
      <w:rPr>
        <w:rFonts w:ascii="Times New Roman" w:hAnsi="Times New Roman" w:hint="default"/>
      </w:rPr>
    </w:lvl>
    <w:lvl w:ilvl="5" w:tplc="5386B626" w:tentative="1">
      <w:start w:val="1"/>
      <w:numFmt w:val="bullet"/>
      <w:lvlText w:val="•"/>
      <w:lvlJc w:val="left"/>
      <w:pPr>
        <w:tabs>
          <w:tab w:val="num" w:pos="4320"/>
        </w:tabs>
        <w:ind w:left="4320" w:hanging="360"/>
      </w:pPr>
      <w:rPr>
        <w:rFonts w:ascii="Times New Roman" w:hAnsi="Times New Roman" w:hint="default"/>
      </w:rPr>
    </w:lvl>
    <w:lvl w:ilvl="6" w:tplc="8072255E" w:tentative="1">
      <w:start w:val="1"/>
      <w:numFmt w:val="bullet"/>
      <w:lvlText w:val="•"/>
      <w:lvlJc w:val="left"/>
      <w:pPr>
        <w:tabs>
          <w:tab w:val="num" w:pos="5040"/>
        </w:tabs>
        <w:ind w:left="5040" w:hanging="360"/>
      </w:pPr>
      <w:rPr>
        <w:rFonts w:ascii="Times New Roman" w:hAnsi="Times New Roman" w:hint="default"/>
      </w:rPr>
    </w:lvl>
    <w:lvl w:ilvl="7" w:tplc="E2126B28" w:tentative="1">
      <w:start w:val="1"/>
      <w:numFmt w:val="bullet"/>
      <w:lvlText w:val="•"/>
      <w:lvlJc w:val="left"/>
      <w:pPr>
        <w:tabs>
          <w:tab w:val="num" w:pos="5760"/>
        </w:tabs>
        <w:ind w:left="5760" w:hanging="360"/>
      </w:pPr>
      <w:rPr>
        <w:rFonts w:ascii="Times New Roman" w:hAnsi="Times New Roman" w:hint="default"/>
      </w:rPr>
    </w:lvl>
    <w:lvl w:ilvl="8" w:tplc="3B963A5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D2730B9"/>
    <w:multiLevelType w:val="hybridMultilevel"/>
    <w:tmpl w:val="CBBA4F86"/>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5" w15:restartNumberingAfterBreak="0">
    <w:nsid w:val="3DF5221C"/>
    <w:multiLevelType w:val="hybridMultilevel"/>
    <w:tmpl w:val="94B0C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6F768D"/>
    <w:multiLevelType w:val="hybridMultilevel"/>
    <w:tmpl w:val="AED48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AE3CFE"/>
    <w:multiLevelType w:val="hybridMultilevel"/>
    <w:tmpl w:val="B04A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6F0098"/>
    <w:multiLevelType w:val="hybridMultilevel"/>
    <w:tmpl w:val="ECECAB98"/>
    <w:lvl w:ilvl="0" w:tplc="8FB0D598">
      <w:start w:val="1"/>
      <w:numFmt w:val="bullet"/>
      <w:lvlText w:val="•"/>
      <w:lvlJc w:val="left"/>
      <w:pPr>
        <w:tabs>
          <w:tab w:val="num" w:pos="720"/>
        </w:tabs>
        <w:ind w:left="720" w:hanging="360"/>
      </w:pPr>
      <w:rPr>
        <w:rFonts w:ascii="Times New Roman" w:hAnsi="Times New Roman" w:hint="default"/>
      </w:rPr>
    </w:lvl>
    <w:lvl w:ilvl="1" w:tplc="B412AEE2" w:tentative="1">
      <w:start w:val="1"/>
      <w:numFmt w:val="bullet"/>
      <w:lvlText w:val="•"/>
      <w:lvlJc w:val="left"/>
      <w:pPr>
        <w:tabs>
          <w:tab w:val="num" w:pos="1440"/>
        </w:tabs>
        <w:ind w:left="1440" w:hanging="360"/>
      </w:pPr>
      <w:rPr>
        <w:rFonts w:ascii="Times New Roman" w:hAnsi="Times New Roman" w:hint="default"/>
      </w:rPr>
    </w:lvl>
    <w:lvl w:ilvl="2" w:tplc="C720CC30" w:tentative="1">
      <w:start w:val="1"/>
      <w:numFmt w:val="bullet"/>
      <w:lvlText w:val="•"/>
      <w:lvlJc w:val="left"/>
      <w:pPr>
        <w:tabs>
          <w:tab w:val="num" w:pos="2160"/>
        </w:tabs>
        <w:ind w:left="2160" w:hanging="360"/>
      </w:pPr>
      <w:rPr>
        <w:rFonts w:ascii="Times New Roman" w:hAnsi="Times New Roman" w:hint="default"/>
      </w:rPr>
    </w:lvl>
    <w:lvl w:ilvl="3" w:tplc="CCD47EB8" w:tentative="1">
      <w:start w:val="1"/>
      <w:numFmt w:val="bullet"/>
      <w:lvlText w:val="•"/>
      <w:lvlJc w:val="left"/>
      <w:pPr>
        <w:tabs>
          <w:tab w:val="num" w:pos="2880"/>
        </w:tabs>
        <w:ind w:left="2880" w:hanging="360"/>
      </w:pPr>
      <w:rPr>
        <w:rFonts w:ascii="Times New Roman" w:hAnsi="Times New Roman" w:hint="default"/>
      </w:rPr>
    </w:lvl>
    <w:lvl w:ilvl="4" w:tplc="F622288E" w:tentative="1">
      <w:start w:val="1"/>
      <w:numFmt w:val="bullet"/>
      <w:lvlText w:val="•"/>
      <w:lvlJc w:val="left"/>
      <w:pPr>
        <w:tabs>
          <w:tab w:val="num" w:pos="3600"/>
        </w:tabs>
        <w:ind w:left="3600" w:hanging="360"/>
      </w:pPr>
      <w:rPr>
        <w:rFonts w:ascii="Times New Roman" w:hAnsi="Times New Roman" w:hint="default"/>
      </w:rPr>
    </w:lvl>
    <w:lvl w:ilvl="5" w:tplc="18DE45A0" w:tentative="1">
      <w:start w:val="1"/>
      <w:numFmt w:val="bullet"/>
      <w:lvlText w:val="•"/>
      <w:lvlJc w:val="left"/>
      <w:pPr>
        <w:tabs>
          <w:tab w:val="num" w:pos="4320"/>
        </w:tabs>
        <w:ind w:left="4320" w:hanging="360"/>
      </w:pPr>
      <w:rPr>
        <w:rFonts w:ascii="Times New Roman" w:hAnsi="Times New Roman" w:hint="default"/>
      </w:rPr>
    </w:lvl>
    <w:lvl w:ilvl="6" w:tplc="83F24930" w:tentative="1">
      <w:start w:val="1"/>
      <w:numFmt w:val="bullet"/>
      <w:lvlText w:val="•"/>
      <w:lvlJc w:val="left"/>
      <w:pPr>
        <w:tabs>
          <w:tab w:val="num" w:pos="5040"/>
        </w:tabs>
        <w:ind w:left="5040" w:hanging="360"/>
      </w:pPr>
      <w:rPr>
        <w:rFonts w:ascii="Times New Roman" w:hAnsi="Times New Roman" w:hint="default"/>
      </w:rPr>
    </w:lvl>
    <w:lvl w:ilvl="7" w:tplc="40DCC8E6" w:tentative="1">
      <w:start w:val="1"/>
      <w:numFmt w:val="bullet"/>
      <w:lvlText w:val="•"/>
      <w:lvlJc w:val="left"/>
      <w:pPr>
        <w:tabs>
          <w:tab w:val="num" w:pos="5760"/>
        </w:tabs>
        <w:ind w:left="5760" w:hanging="360"/>
      </w:pPr>
      <w:rPr>
        <w:rFonts w:ascii="Times New Roman" w:hAnsi="Times New Roman" w:hint="default"/>
      </w:rPr>
    </w:lvl>
    <w:lvl w:ilvl="8" w:tplc="C122E1C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53D3AA6"/>
    <w:multiLevelType w:val="hybridMultilevel"/>
    <w:tmpl w:val="3FFE7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1F7F99"/>
    <w:multiLevelType w:val="hybridMultilevel"/>
    <w:tmpl w:val="E9A84F0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583817AC"/>
    <w:multiLevelType w:val="hybridMultilevel"/>
    <w:tmpl w:val="C558738E"/>
    <w:lvl w:ilvl="0" w:tplc="781AF296">
      <w:start w:val="1"/>
      <w:numFmt w:val="bullet"/>
      <w:lvlText w:val="•"/>
      <w:lvlJc w:val="left"/>
      <w:pPr>
        <w:tabs>
          <w:tab w:val="num" w:pos="720"/>
        </w:tabs>
        <w:ind w:left="720" w:hanging="360"/>
      </w:pPr>
      <w:rPr>
        <w:rFonts w:ascii="Times New Roman" w:hAnsi="Times New Roman" w:hint="default"/>
      </w:rPr>
    </w:lvl>
    <w:lvl w:ilvl="1" w:tplc="2DDA569A" w:tentative="1">
      <w:start w:val="1"/>
      <w:numFmt w:val="bullet"/>
      <w:lvlText w:val="•"/>
      <w:lvlJc w:val="left"/>
      <w:pPr>
        <w:tabs>
          <w:tab w:val="num" w:pos="1440"/>
        </w:tabs>
        <w:ind w:left="1440" w:hanging="360"/>
      </w:pPr>
      <w:rPr>
        <w:rFonts w:ascii="Times New Roman" w:hAnsi="Times New Roman" w:hint="default"/>
      </w:rPr>
    </w:lvl>
    <w:lvl w:ilvl="2" w:tplc="D03400E4" w:tentative="1">
      <w:start w:val="1"/>
      <w:numFmt w:val="bullet"/>
      <w:lvlText w:val="•"/>
      <w:lvlJc w:val="left"/>
      <w:pPr>
        <w:tabs>
          <w:tab w:val="num" w:pos="2160"/>
        </w:tabs>
        <w:ind w:left="2160" w:hanging="360"/>
      </w:pPr>
      <w:rPr>
        <w:rFonts w:ascii="Times New Roman" w:hAnsi="Times New Roman" w:hint="default"/>
      </w:rPr>
    </w:lvl>
    <w:lvl w:ilvl="3" w:tplc="6E9276A0" w:tentative="1">
      <w:start w:val="1"/>
      <w:numFmt w:val="bullet"/>
      <w:lvlText w:val="•"/>
      <w:lvlJc w:val="left"/>
      <w:pPr>
        <w:tabs>
          <w:tab w:val="num" w:pos="2880"/>
        </w:tabs>
        <w:ind w:left="2880" w:hanging="360"/>
      </w:pPr>
      <w:rPr>
        <w:rFonts w:ascii="Times New Roman" w:hAnsi="Times New Roman" w:hint="default"/>
      </w:rPr>
    </w:lvl>
    <w:lvl w:ilvl="4" w:tplc="49D62734" w:tentative="1">
      <w:start w:val="1"/>
      <w:numFmt w:val="bullet"/>
      <w:lvlText w:val="•"/>
      <w:lvlJc w:val="left"/>
      <w:pPr>
        <w:tabs>
          <w:tab w:val="num" w:pos="3600"/>
        </w:tabs>
        <w:ind w:left="3600" w:hanging="360"/>
      </w:pPr>
      <w:rPr>
        <w:rFonts w:ascii="Times New Roman" w:hAnsi="Times New Roman" w:hint="default"/>
      </w:rPr>
    </w:lvl>
    <w:lvl w:ilvl="5" w:tplc="779E8BCC" w:tentative="1">
      <w:start w:val="1"/>
      <w:numFmt w:val="bullet"/>
      <w:lvlText w:val="•"/>
      <w:lvlJc w:val="left"/>
      <w:pPr>
        <w:tabs>
          <w:tab w:val="num" w:pos="4320"/>
        </w:tabs>
        <w:ind w:left="4320" w:hanging="360"/>
      </w:pPr>
      <w:rPr>
        <w:rFonts w:ascii="Times New Roman" w:hAnsi="Times New Roman" w:hint="default"/>
      </w:rPr>
    </w:lvl>
    <w:lvl w:ilvl="6" w:tplc="956A9DA6" w:tentative="1">
      <w:start w:val="1"/>
      <w:numFmt w:val="bullet"/>
      <w:lvlText w:val="•"/>
      <w:lvlJc w:val="left"/>
      <w:pPr>
        <w:tabs>
          <w:tab w:val="num" w:pos="5040"/>
        </w:tabs>
        <w:ind w:left="5040" w:hanging="360"/>
      </w:pPr>
      <w:rPr>
        <w:rFonts w:ascii="Times New Roman" w:hAnsi="Times New Roman" w:hint="default"/>
      </w:rPr>
    </w:lvl>
    <w:lvl w:ilvl="7" w:tplc="8AC053C8" w:tentative="1">
      <w:start w:val="1"/>
      <w:numFmt w:val="bullet"/>
      <w:lvlText w:val="•"/>
      <w:lvlJc w:val="left"/>
      <w:pPr>
        <w:tabs>
          <w:tab w:val="num" w:pos="5760"/>
        </w:tabs>
        <w:ind w:left="5760" w:hanging="360"/>
      </w:pPr>
      <w:rPr>
        <w:rFonts w:ascii="Times New Roman" w:hAnsi="Times New Roman" w:hint="default"/>
      </w:rPr>
    </w:lvl>
    <w:lvl w:ilvl="8" w:tplc="B3A6969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9C11BEC"/>
    <w:multiLevelType w:val="hybridMultilevel"/>
    <w:tmpl w:val="AC4E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E00314"/>
    <w:multiLevelType w:val="hybridMultilevel"/>
    <w:tmpl w:val="8F427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367F3B"/>
    <w:multiLevelType w:val="hybridMultilevel"/>
    <w:tmpl w:val="A2C00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8E232D"/>
    <w:multiLevelType w:val="hybridMultilevel"/>
    <w:tmpl w:val="3AFE7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8808CF"/>
    <w:multiLevelType w:val="hybridMultilevel"/>
    <w:tmpl w:val="4F4ECB74"/>
    <w:lvl w:ilvl="0" w:tplc="9766AE5A">
      <w:start w:val="1"/>
      <w:numFmt w:val="bullet"/>
      <w:lvlText w:val="»"/>
      <w:lvlJc w:val="left"/>
      <w:pPr>
        <w:tabs>
          <w:tab w:val="num" w:pos="720"/>
        </w:tabs>
        <w:ind w:left="720" w:hanging="360"/>
      </w:pPr>
      <w:rPr>
        <w:rFonts w:ascii="Times New Roman" w:hAnsi="Times New Roman" w:hint="default"/>
      </w:rPr>
    </w:lvl>
    <w:lvl w:ilvl="1" w:tplc="4668832E" w:tentative="1">
      <w:start w:val="1"/>
      <w:numFmt w:val="bullet"/>
      <w:lvlText w:val="»"/>
      <w:lvlJc w:val="left"/>
      <w:pPr>
        <w:tabs>
          <w:tab w:val="num" w:pos="1440"/>
        </w:tabs>
        <w:ind w:left="1440" w:hanging="360"/>
      </w:pPr>
      <w:rPr>
        <w:rFonts w:ascii="Times New Roman" w:hAnsi="Times New Roman" w:hint="default"/>
      </w:rPr>
    </w:lvl>
    <w:lvl w:ilvl="2" w:tplc="0EE00266" w:tentative="1">
      <w:start w:val="1"/>
      <w:numFmt w:val="bullet"/>
      <w:lvlText w:val="»"/>
      <w:lvlJc w:val="left"/>
      <w:pPr>
        <w:tabs>
          <w:tab w:val="num" w:pos="2160"/>
        </w:tabs>
        <w:ind w:left="2160" w:hanging="360"/>
      </w:pPr>
      <w:rPr>
        <w:rFonts w:ascii="Times New Roman" w:hAnsi="Times New Roman" w:hint="default"/>
      </w:rPr>
    </w:lvl>
    <w:lvl w:ilvl="3" w:tplc="6744F9D2" w:tentative="1">
      <w:start w:val="1"/>
      <w:numFmt w:val="bullet"/>
      <w:lvlText w:val="»"/>
      <w:lvlJc w:val="left"/>
      <w:pPr>
        <w:tabs>
          <w:tab w:val="num" w:pos="2880"/>
        </w:tabs>
        <w:ind w:left="2880" w:hanging="360"/>
      </w:pPr>
      <w:rPr>
        <w:rFonts w:ascii="Times New Roman" w:hAnsi="Times New Roman" w:hint="default"/>
      </w:rPr>
    </w:lvl>
    <w:lvl w:ilvl="4" w:tplc="977AB92E">
      <w:start w:val="1"/>
      <w:numFmt w:val="bullet"/>
      <w:lvlText w:val="»"/>
      <w:lvlJc w:val="left"/>
      <w:pPr>
        <w:tabs>
          <w:tab w:val="num" w:pos="3600"/>
        </w:tabs>
        <w:ind w:left="3600" w:hanging="360"/>
      </w:pPr>
      <w:rPr>
        <w:rFonts w:ascii="Times New Roman" w:hAnsi="Times New Roman" w:hint="default"/>
      </w:rPr>
    </w:lvl>
    <w:lvl w:ilvl="5" w:tplc="C92AEE90" w:tentative="1">
      <w:start w:val="1"/>
      <w:numFmt w:val="bullet"/>
      <w:lvlText w:val="»"/>
      <w:lvlJc w:val="left"/>
      <w:pPr>
        <w:tabs>
          <w:tab w:val="num" w:pos="4320"/>
        </w:tabs>
        <w:ind w:left="4320" w:hanging="360"/>
      </w:pPr>
      <w:rPr>
        <w:rFonts w:ascii="Times New Roman" w:hAnsi="Times New Roman" w:hint="default"/>
      </w:rPr>
    </w:lvl>
    <w:lvl w:ilvl="6" w:tplc="8DC67E88" w:tentative="1">
      <w:start w:val="1"/>
      <w:numFmt w:val="bullet"/>
      <w:lvlText w:val="»"/>
      <w:lvlJc w:val="left"/>
      <w:pPr>
        <w:tabs>
          <w:tab w:val="num" w:pos="5040"/>
        </w:tabs>
        <w:ind w:left="5040" w:hanging="360"/>
      </w:pPr>
      <w:rPr>
        <w:rFonts w:ascii="Times New Roman" w:hAnsi="Times New Roman" w:hint="default"/>
      </w:rPr>
    </w:lvl>
    <w:lvl w:ilvl="7" w:tplc="A5EA94C0" w:tentative="1">
      <w:start w:val="1"/>
      <w:numFmt w:val="bullet"/>
      <w:lvlText w:val="»"/>
      <w:lvlJc w:val="left"/>
      <w:pPr>
        <w:tabs>
          <w:tab w:val="num" w:pos="5760"/>
        </w:tabs>
        <w:ind w:left="5760" w:hanging="360"/>
      </w:pPr>
      <w:rPr>
        <w:rFonts w:ascii="Times New Roman" w:hAnsi="Times New Roman" w:hint="default"/>
      </w:rPr>
    </w:lvl>
    <w:lvl w:ilvl="8" w:tplc="167ACDD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B7405C3"/>
    <w:multiLevelType w:val="hybridMultilevel"/>
    <w:tmpl w:val="98D01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817242"/>
    <w:multiLevelType w:val="hybridMultilevel"/>
    <w:tmpl w:val="558C596A"/>
    <w:lvl w:ilvl="0" w:tplc="CFB03888">
      <w:start w:val="1"/>
      <w:numFmt w:val="bullet"/>
      <w:lvlText w:val="•"/>
      <w:lvlJc w:val="left"/>
      <w:pPr>
        <w:tabs>
          <w:tab w:val="num" w:pos="720"/>
        </w:tabs>
        <w:ind w:left="720" w:hanging="360"/>
      </w:pPr>
      <w:rPr>
        <w:rFonts w:ascii="Times New Roman" w:hAnsi="Times New Roman" w:hint="default"/>
      </w:rPr>
    </w:lvl>
    <w:lvl w:ilvl="1" w:tplc="1C5A1292" w:tentative="1">
      <w:start w:val="1"/>
      <w:numFmt w:val="bullet"/>
      <w:lvlText w:val="•"/>
      <w:lvlJc w:val="left"/>
      <w:pPr>
        <w:tabs>
          <w:tab w:val="num" w:pos="1440"/>
        </w:tabs>
        <w:ind w:left="1440" w:hanging="360"/>
      </w:pPr>
      <w:rPr>
        <w:rFonts w:ascii="Times New Roman" w:hAnsi="Times New Roman" w:hint="default"/>
      </w:rPr>
    </w:lvl>
    <w:lvl w:ilvl="2" w:tplc="CFF0A47E" w:tentative="1">
      <w:start w:val="1"/>
      <w:numFmt w:val="bullet"/>
      <w:lvlText w:val="•"/>
      <w:lvlJc w:val="left"/>
      <w:pPr>
        <w:tabs>
          <w:tab w:val="num" w:pos="2160"/>
        </w:tabs>
        <w:ind w:left="2160" w:hanging="360"/>
      </w:pPr>
      <w:rPr>
        <w:rFonts w:ascii="Times New Roman" w:hAnsi="Times New Roman" w:hint="default"/>
      </w:rPr>
    </w:lvl>
    <w:lvl w:ilvl="3" w:tplc="1E4EE740" w:tentative="1">
      <w:start w:val="1"/>
      <w:numFmt w:val="bullet"/>
      <w:lvlText w:val="•"/>
      <w:lvlJc w:val="left"/>
      <w:pPr>
        <w:tabs>
          <w:tab w:val="num" w:pos="2880"/>
        </w:tabs>
        <w:ind w:left="2880" w:hanging="360"/>
      </w:pPr>
      <w:rPr>
        <w:rFonts w:ascii="Times New Roman" w:hAnsi="Times New Roman" w:hint="default"/>
      </w:rPr>
    </w:lvl>
    <w:lvl w:ilvl="4" w:tplc="16CE55D8" w:tentative="1">
      <w:start w:val="1"/>
      <w:numFmt w:val="bullet"/>
      <w:lvlText w:val="•"/>
      <w:lvlJc w:val="left"/>
      <w:pPr>
        <w:tabs>
          <w:tab w:val="num" w:pos="3600"/>
        </w:tabs>
        <w:ind w:left="3600" w:hanging="360"/>
      </w:pPr>
      <w:rPr>
        <w:rFonts w:ascii="Times New Roman" w:hAnsi="Times New Roman" w:hint="default"/>
      </w:rPr>
    </w:lvl>
    <w:lvl w:ilvl="5" w:tplc="98160018" w:tentative="1">
      <w:start w:val="1"/>
      <w:numFmt w:val="bullet"/>
      <w:lvlText w:val="•"/>
      <w:lvlJc w:val="left"/>
      <w:pPr>
        <w:tabs>
          <w:tab w:val="num" w:pos="4320"/>
        </w:tabs>
        <w:ind w:left="4320" w:hanging="360"/>
      </w:pPr>
      <w:rPr>
        <w:rFonts w:ascii="Times New Roman" w:hAnsi="Times New Roman" w:hint="default"/>
      </w:rPr>
    </w:lvl>
    <w:lvl w:ilvl="6" w:tplc="05BC69D2" w:tentative="1">
      <w:start w:val="1"/>
      <w:numFmt w:val="bullet"/>
      <w:lvlText w:val="•"/>
      <w:lvlJc w:val="left"/>
      <w:pPr>
        <w:tabs>
          <w:tab w:val="num" w:pos="5040"/>
        </w:tabs>
        <w:ind w:left="5040" w:hanging="360"/>
      </w:pPr>
      <w:rPr>
        <w:rFonts w:ascii="Times New Roman" w:hAnsi="Times New Roman" w:hint="default"/>
      </w:rPr>
    </w:lvl>
    <w:lvl w:ilvl="7" w:tplc="32B6B884" w:tentative="1">
      <w:start w:val="1"/>
      <w:numFmt w:val="bullet"/>
      <w:lvlText w:val="•"/>
      <w:lvlJc w:val="left"/>
      <w:pPr>
        <w:tabs>
          <w:tab w:val="num" w:pos="5760"/>
        </w:tabs>
        <w:ind w:left="5760" w:hanging="360"/>
      </w:pPr>
      <w:rPr>
        <w:rFonts w:ascii="Times New Roman" w:hAnsi="Times New Roman" w:hint="default"/>
      </w:rPr>
    </w:lvl>
    <w:lvl w:ilvl="8" w:tplc="1D1899B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E0742F7"/>
    <w:multiLevelType w:val="hybridMultilevel"/>
    <w:tmpl w:val="81B47CBC"/>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15:restartNumberingAfterBreak="0">
    <w:nsid w:val="71080980"/>
    <w:multiLevelType w:val="hybridMultilevel"/>
    <w:tmpl w:val="6AB88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053C52"/>
    <w:multiLevelType w:val="hybridMultilevel"/>
    <w:tmpl w:val="9D9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5B79F4"/>
    <w:multiLevelType w:val="hybridMultilevel"/>
    <w:tmpl w:val="F9802F22"/>
    <w:lvl w:ilvl="0" w:tplc="CE18E926">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ED5AD6"/>
    <w:multiLevelType w:val="hybridMultilevel"/>
    <w:tmpl w:val="1826B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111975"/>
    <w:multiLevelType w:val="hybridMultilevel"/>
    <w:tmpl w:val="556806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428844">
    <w:abstractNumId w:val="34"/>
  </w:num>
  <w:num w:numId="2" w16cid:durableId="124351101">
    <w:abstractNumId w:val="24"/>
  </w:num>
  <w:num w:numId="3" w16cid:durableId="338195956">
    <w:abstractNumId w:val="16"/>
  </w:num>
  <w:num w:numId="4" w16cid:durableId="792988363">
    <w:abstractNumId w:val="21"/>
  </w:num>
  <w:num w:numId="5" w16cid:durableId="1285426885">
    <w:abstractNumId w:val="5"/>
  </w:num>
  <w:num w:numId="6" w16cid:durableId="21102740">
    <w:abstractNumId w:val="3"/>
  </w:num>
  <w:num w:numId="7" w16cid:durableId="688216596">
    <w:abstractNumId w:val="9"/>
  </w:num>
  <w:num w:numId="8" w16cid:durableId="253827195">
    <w:abstractNumId w:val="2"/>
  </w:num>
  <w:num w:numId="9" w16cid:durableId="1247035684">
    <w:abstractNumId w:val="6"/>
  </w:num>
  <w:num w:numId="10" w16cid:durableId="319625478">
    <w:abstractNumId w:val="0"/>
  </w:num>
  <w:num w:numId="11" w16cid:durableId="163204254">
    <w:abstractNumId w:val="28"/>
  </w:num>
  <w:num w:numId="12" w16cid:durableId="1661739287">
    <w:abstractNumId w:val="13"/>
  </w:num>
  <w:num w:numId="13" w16cid:durableId="373624376">
    <w:abstractNumId w:val="10"/>
  </w:num>
  <w:num w:numId="14" w16cid:durableId="1136143128">
    <w:abstractNumId w:val="33"/>
  </w:num>
  <w:num w:numId="15" w16cid:durableId="1537737983">
    <w:abstractNumId w:val="19"/>
  </w:num>
  <w:num w:numId="16" w16cid:durableId="1958025000">
    <w:abstractNumId w:val="4"/>
  </w:num>
  <w:num w:numId="17" w16cid:durableId="1858352987">
    <w:abstractNumId w:val="20"/>
  </w:num>
  <w:num w:numId="18" w16cid:durableId="197476488">
    <w:abstractNumId w:val="18"/>
  </w:num>
  <w:num w:numId="19" w16cid:durableId="298845729">
    <w:abstractNumId w:val="26"/>
  </w:num>
  <w:num w:numId="20" w16cid:durableId="135950283">
    <w:abstractNumId w:val="8"/>
  </w:num>
  <w:num w:numId="21" w16cid:durableId="1034842904">
    <w:abstractNumId w:val="14"/>
  </w:num>
  <w:num w:numId="22" w16cid:durableId="1240477682">
    <w:abstractNumId w:val="7"/>
  </w:num>
  <w:num w:numId="23" w16cid:durableId="1225869069">
    <w:abstractNumId w:val="31"/>
  </w:num>
  <w:num w:numId="24" w16cid:durableId="207648996">
    <w:abstractNumId w:val="1"/>
  </w:num>
  <w:num w:numId="25" w16cid:durableId="928856266">
    <w:abstractNumId w:val="17"/>
  </w:num>
  <w:num w:numId="26" w16cid:durableId="305817983">
    <w:abstractNumId w:val="30"/>
  </w:num>
  <w:num w:numId="27" w16cid:durableId="1010912446">
    <w:abstractNumId w:val="25"/>
  </w:num>
  <w:num w:numId="28" w16cid:durableId="905653559">
    <w:abstractNumId w:val="23"/>
  </w:num>
  <w:num w:numId="29" w16cid:durableId="1410158212">
    <w:abstractNumId w:val="22"/>
  </w:num>
  <w:num w:numId="30" w16cid:durableId="870454719">
    <w:abstractNumId w:val="29"/>
  </w:num>
  <w:num w:numId="31" w16cid:durableId="657804947">
    <w:abstractNumId w:val="11"/>
  </w:num>
  <w:num w:numId="32" w16cid:durableId="1138953959">
    <w:abstractNumId w:val="32"/>
  </w:num>
  <w:num w:numId="33" w16cid:durableId="1129859019">
    <w:abstractNumId w:val="27"/>
  </w:num>
  <w:num w:numId="34" w16cid:durableId="441153141">
    <w:abstractNumId w:val="15"/>
  </w:num>
  <w:num w:numId="35" w16cid:durableId="195772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952"/>
    <w:rsid w:val="0001687B"/>
    <w:rsid w:val="00021A86"/>
    <w:rsid w:val="00026AEB"/>
    <w:rsid w:val="000303BA"/>
    <w:rsid w:val="00042135"/>
    <w:rsid w:val="00051952"/>
    <w:rsid w:val="00071F2B"/>
    <w:rsid w:val="000748D6"/>
    <w:rsid w:val="00083AF5"/>
    <w:rsid w:val="00090F79"/>
    <w:rsid w:val="000A0040"/>
    <w:rsid w:val="000A1E8C"/>
    <w:rsid w:val="000C6F5A"/>
    <w:rsid w:val="000D4C30"/>
    <w:rsid w:val="001441EC"/>
    <w:rsid w:val="00150DAA"/>
    <w:rsid w:val="00161207"/>
    <w:rsid w:val="00165349"/>
    <w:rsid w:val="00170D4E"/>
    <w:rsid w:val="00175B3E"/>
    <w:rsid w:val="00180776"/>
    <w:rsid w:val="0018372F"/>
    <w:rsid w:val="00196F78"/>
    <w:rsid w:val="001A5542"/>
    <w:rsid w:val="001C66C4"/>
    <w:rsid w:val="001D6CD7"/>
    <w:rsid w:val="001F2FA7"/>
    <w:rsid w:val="0021308E"/>
    <w:rsid w:val="0022217D"/>
    <w:rsid w:val="00251D15"/>
    <w:rsid w:val="0026191E"/>
    <w:rsid w:val="0027285E"/>
    <w:rsid w:val="00274756"/>
    <w:rsid w:val="00282094"/>
    <w:rsid w:val="002856F3"/>
    <w:rsid w:val="00291BF3"/>
    <w:rsid w:val="002A2D02"/>
    <w:rsid w:val="002B38E3"/>
    <w:rsid w:val="002C17A3"/>
    <w:rsid w:val="002C23C8"/>
    <w:rsid w:val="002C6A50"/>
    <w:rsid w:val="002C7A8D"/>
    <w:rsid w:val="002D4FF5"/>
    <w:rsid w:val="002D6F09"/>
    <w:rsid w:val="002E024A"/>
    <w:rsid w:val="002E70E3"/>
    <w:rsid w:val="002F17A0"/>
    <w:rsid w:val="002F5489"/>
    <w:rsid w:val="002F6892"/>
    <w:rsid w:val="0030195E"/>
    <w:rsid w:val="003104D0"/>
    <w:rsid w:val="00357AC0"/>
    <w:rsid w:val="003862CF"/>
    <w:rsid w:val="003930C8"/>
    <w:rsid w:val="003A709B"/>
    <w:rsid w:val="003B7B5F"/>
    <w:rsid w:val="003C31D9"/>
    <w:rsid w:val="003D259A"/>
    <w:rsid w:val="00432954"/>
    <w:rsid w:val="00434FBA"/>
    <w:rsid w:val="00465116"/>
    <w:rsid w:val="00477689"/>
    <w:rsid w:val="004A5CFA"/>
    <w:rsid w:val="004C1785"/>
    <w:rsid w:val="004C4741"/>
    <w:rsid w:val="004D23CC"/>
    <w:rsid w:val="004D7DA5"/>
    <w:rsid w:val="0050204F"/>
    <w:rsid w:val="005057BD"/>
    <w:rsid w:val="00515DEE"/>
    <w:rsid w:val="00521446"/>
    <w:rsid w:val="00537158"/>
    <w:rsid w:val="0053725C"/>
    <w:rsid w:val="005431D2"/>
    <w:rsid w:val="00550E82"/>
    <w:rsid w:val="0055459C"/>
    <w:rsid w:val="005548D0"/>
    <w:rsid w:val="00562970"/>
    <w:rsid w:val="005650CD"/>
    <w:rsid w:val="00573E68"/>
    <w:rsid w:val="005858F3"/>
    <w:rsid w:val="00590086"/>
    <w:rsid w:val="005A5B04"/>
    <w:rsid w:val="005B1666"/>
    <w:rsid w:val="005D20AE"/>
    <w:rsid w:val="005E554A"/>
    <w:rsid w:val="005E6A59"/>
    <w:rsid w:val="005F077E"/>
    <w:rsid w:val="00601AC2"/>
    <w:rsid w:val="00604159"/>
    <w:rsid w:val="006323C3"/>
    <w:rsid w:val="00653C81"/>
    <w:rsid w:val="00660875"/>
    <w:rsid w:val="00666E57"/>
    <w:rsid w:val="00681FE9"/>
    <w:rsid w:val="0069278F"/>
    <w:rsid w:val="006A61E2"/>
    <w:rsid w:val="006C7F45"/>
    <w:rsid w:val="006D7C1A"/>
    <w:rsid w:val="006E1F01"/>
    <w:rsid w:val="00705710"/>
    <w:rsid w:val="0074229F"/>
    <w:rsid w:val="00776DF8"/>
    <w:rsid w:val="007A468F"/>
    <w:rsid w:val="007C0EAE"/>
    <w:rsid w:val="007D0814"/>
    <w:rsid w:val="00801B66"/>
    <w:rsid w:val="0081628D"/>
    <w:rsid w:val="00822003"/>
    <w:rsid w:val="00844236"/>
    <w:rsid w:val="00853390"/>
    <w:rsid w:val="0087066F"/>
    <w:rsid w:val="0087407A"/>
    <w:rsid w:val="00880B38"/>
    <w:rsid w:val="00883121"/>
    <w:rsid w:val="00884496"/>
    <w:rsid w:val="00896269"/>
    <w:rsid w:val="008C41AC"/>
    <w:rsid w:val="008D35AF"/>
    <w:rsid w:val="008D4281"/>
    <w:rsid w:val="008E63A1"/>
    <w:rsid w:val="008E75B1"/>
    <w:rsid w:val="008F569A"/>
    <w:rsid w:val="0091071C"/>
    <w:rsid w:val="00911433"/>
    <w:rsid w:val="00911A04"/>
    <w:rsid w:val="00924AEA"/>
    <w:rsid w:val="00925AA1"/>
    <w:rsid w:val="009343AF"/>
    <w:rsid w:val="00951F6F"/>
    <w:rsid w:val="00976617"/>
    <w:rsid w:val="0098634F"/>
    <w:rsid w:val="009869E1"/>
    <w:rsid w:val="009B7CD4"/>
    <w:rsid w:val="009D0297"/>
    <w:rsid w:val="009D41E4"/>
    <w:rsid w:val="009E1E98"/>
    <w:rsid w:val="009F6FAF"/>
    <w:rsid w:val="00A044C6"/>
    <w:rsid w:val="00A364C6"/>
    <w:rsid w:val="00A4062A"/>
    <w:rsid w:val="00A6599B"/>
    <w:rsid w:val="00A73314"/>
    <w:rsid w:val="00A743AC"/>
    <w:rsid w:val="00AB36AD"/>
    <w:rsid w:val="00AB6F44"/>
    <w:rsid w:val="00AD0DB1"/>
    <w:rsid w:val="00AD5E75"/>
    <w:rsid w:val="00AD78FF"/>
    <w:rsid w:val="00AE5DD1"/>
    <w:rsid w:val="00B14990"/>
    <w:rsid w:val="00B1747F"/>
    <w:rsid w:val="00B510E0"/>
    <w:rsid w:val="00B53B4D"/>
    <w:rsid w:val="00B67B66"/>
    <w:rsid w:val="00B77BB6"/>
    <w:rsid w:val="00B8561F"/>
    <w:rsid w:val="00BA0545"/>
    <w:rsid w:val="00BA3CF4"/>
    <w:rsid w:val="00BC4CE8"/>
    <w:rsid w:val="00C00AF3"/>
    <w:rsid w:val="00C06829"/>
    <w:rsid w:val="00C164D8"/>
    <w:rsid w:val="00C233AB"/>
    <w:rsid w:val="00C406CC"/>
    <w:rsid w:val="00C4638D"/>
    <w:rsid w:val="00C53716"/>
    <w:rsid w:val="00C56ADB"/>
    <w:rsid w:val="00C61DC4"/>
    <w:rsid w:val="00C61ECD"/>
    <w:rsid w:val="00C80DB7"/>
    <w:rsid w:val="00C922F0"/>
    <w:rsid w:val="00CB1B20"/>
    <w:rsid w:val="00CB7044"/>
    <w:rsid w:val="00CC3C9D"/>
    <w:rsid w:val="00CF7C19"/>
    <w:rsid w:val="00D01513"/>
    <w:rsid w:val="00D039CD"/>
    <w:rsid w:val="00D35D87"/>
    <w:rsid w:val="00D371B6"/>
    <w:rsid w:val="00D37478"/>
    <w:rsid w:val="00D43FB8"/>
    <w:rsid w:val="00D62422"/>
    <w:rsid w:val="00D62F96"/>
    <w:rsid w:val="00D759C3"/>
    <w:rsid w:val="00DB07E8"/>
    <w:rsid w:val="00DF1DDC"/>
    <w:rsid w:val="00E15CDB"/>
    <w:rsid w:val="00E2752F"/>
    <w:rsid w:val="00E4584E"/>
    <w:rsid w:val="00E61E39"/>
    <w:rsid w:val="00E65C3D"/>
    <w:rsid w:val="00EA7B1B"/>
    <w:rsid w:val="00EC747E"/>
    <w:rsid w:val="00F10387"/>
    <w:rsid w:val="00F235DF"/>
    <w:rsid w:val="00F30319"/>
    <w:rsid w:val="00F3070D"/>
    <w:rsid w:val="00F4421B"/>
    <w:rsid w:val="00F621A1"/>
    <w:rsid w:val="00F66DC6"/>
    <w:rsid w:val="00F74E2C"/>
    <w:rsid w:val="00F8060B"/>
    <w:rsid w:val="00F85C0C"/>
    <w:rsid w:val="00FC0161"/>
    <w:rsid w:val="00FC5822"/>
    <w:rsid w:val="00FD50DD"/>
    <w:rsid w:val="00FE7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D3A0F"/>
  <w15:chartTrackingRefBased/>
  <w15:docId w15:val="{ACD54462-DD1E-E64D-8DD6-1BD65B9C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B3E"/>
    <w:rPr>
      <w:rFonts w:ascii="Arial" w:eastAsia="Times New Roman" w:hAnsi="Arial" w:cs="Times New Roman"/>
      <w:szCs w:val="20"/>
    </w:rPr>
  </w:style>
  <w:style w:type="paragraph" w:styleId="Heading4">
    <w:name w:val="heading 4"/>
    <w:basedOn w:val="Normal"/>
    <w:next w:val="Normal"/>
    <w:link w:val="Heading4Char"/>
    <w:qFormat/>
    <w:rsid w:val="00051952"/>
    <w:pPr>
      <w:keepNext/>
      <w:spacing w:before="60" w:after="60"/>
      <w:outlineLvl w:val="3"/>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51952"/>
    <w:rPr>
      <w:rFonts w:ascii="Arial" w:eastAsia="Times New Roman" w:hAnsi="Arial" w:cs="Times New Roman"/>
      <w:i/>
      <w:sz w:val="18"/>
      <w:szCs w:val="20"/>
    </w:rPr>
  </w:style>
  <w:style w:type="table" w:styleId="TableGrid">
    <w:name w:val="Table Grid"/>
    <w:basedOn w:val="TableNormal"/>
    <w:uiPriority w:val="39"/>
    <w:rsid w:val="00051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1952"/>
    <w:pPr>
      <w:tabs>
        <w:tab w:val="center" w:pos="4680"/>
        <w:tab w:val="right" w:pos="9360"/>
      </w:tabs>
    </w:pPr>
  </w:style>
  <w:style w:type="character" w:customStyle="1" w:styleId="HeaderChar">
    <w:name w:val="Header Char"/>
    <w:basedOn w:val="DefaultParagraphFont"/>
    <w:link w:val="Header"/>
    <w:uiPriority w:val="99"/>
    <w:rsid w:val="00051952"/>
    <w:rPr>
      <w:rFonts w:ascii="Arial" w:eastAsia="Times New Roman" w:hAnsi="Arial" w:cs="Times New Roman"/>
      <w:szCs w:val="20"/>
    </w:rPr>
  </w:style>
  <w:style w:type="paragraph" w:styleId="Footer">
    <w:name w:val="footer"/>
    <w:basedOn w:val="Normal"/>
    <w:link w:val="FooterChar"/>
    <w:uiPriority w:val="99"/>
    <w:unhideWhenUsed/>
    <w:rsid w:val="00051952"/>
    <w:pPr>
      <w:tabs>
        <w:tab w:val="center" w:pos="4680"/>
        <w:tab w:val="right" w:pos="9360"/>
      </w:tabs>
    </w:pPr>
  </w:style>
  <w:style w:type="character" w:customStyle="1" w:styleId="FooterChar">
    <w:name w:val="Footer Char"/>
    <w:basedOn w:val="DefaultParagraphFont"/>
    <w:link w:val="Footer"/>
    <w:uiPriority w:val="99"/>
    <w:rsid w:val="00051952"/>
    <w:rPr>
      <w:rFonts w:ascii="Arial" w:eastAsia="Times New Roman" w:hAnsi="Arial" w:cs="Times New Roman"/>
      <w:szCs w:val="20"/>
    </w:rPr>
  </w:style>
  <w:style w:type="character" w:styleId="PageNumber">
    <w:name w:val="page number"/>
    <w:basedOn w:val="DefaultParagraphFont"/>
    <w:uiPriority w:val="99"/>
    <w:semiHidden/>
    <w:unhideWhenUsed/>
    <w:rsid w:val="00F74E2C"/>
  </w:style>
  <w:style w:type="paragraph" w:styleId="ListParagraph">
    <w:name w:val="List Paragraph"/>
    <w:basedOn w:val="Normal"/>
    <w:uiPriority w:val="34"/>
    <w:qFormat/>
    <w:rsid w:val="001A5542"/>
    <w:pPr>
      <w:ind w:left="720"/>
      <w:contextualSpacing/>
    </w:pPr>
  </w:style>
  <w:style w:type="character" w:styleId="Hyperlink">
    <w:name w:val="Hyperlink"/>
    <w:basedOn w:val="DefaultParagraphFont"/>
    <w:uiPriority w:val="99"/>
    <w:unhideWhenUsed/>
    <w:rsid w:val="00924AEA"/>
    <w:rPr>
      <w:color w:val="0563C1" w:themeColor="hyperlink"/>
      <w:u w:val="single"/>
    </w:rPr>
  </w:style>
  <w:style w:type="character" w:styleId="UnresolvedMention">
    <w:name w:val="Unresolved Mention"/>
    <w:basedOn w:val="DefaultParagraphFont"/>
    <w:uiPriority w:val="99"/>
    <w:semiHidden/>
    <w:unhideWhenUsed/>
    <w:rsid w:val="00924AEA"/>
    <w:rPr>
      <w:color w:val="605E5C"/>
      <w:shd w:val="clear" w:color="auto" w:fill="E1DFDD"/>
    </w:rPr>
  </w:style>
  <w:style w:type="character" w:styleId="FollowedHyperlink">
    <w:name w:val="FollowedHyperlink"/>
    <w:basedOn w:val="DefaultParagraphFont"/>
    <w:uiPriority w:val="99"/>
    <w:semiHidden/>
    <w:unhideWhenUsed/>
    <w:rsid w:val="00090F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62839">
      <w:bodyDiv w:val="1"/>
      <w:marLeft w:val="0"/>
      <w:marRight w:val="0"/>
      <w:marTop w:val="0"/>
      <w:marBottom w:val="0"/>
      <w:divBdr>
        <w:top w:val="none" w:sz="0" w:space="0" w:color="auto"/>
        <w:left w:val="none" w:sz="0" w:space="0" w:color="auto"/>
        <w:bottom w:val="none" w:sz="0" w:space="0" w:color="auto"/>
        <w:right w:val="none" w:sz="0" w:space="0" w:color="auto"/>
      </w:divBdr>
      <w:divsChild>
        <w:div w:id="1711605624">
          <w:marLeft w:val="115"/>
          <w:marRight w:val="0"/>
          <w:marTop w:val="154"/>
          <w:marBottom w:val="0"/>
          <w:divBdr>
            <w:top w:val="none" w:sz="0" w:space="0" w:color="auto"/>
            <w:left w:val="none" w:sz="0" w:space="0" w:color="auto"/>
            <w:bottom w:val="none" w:sz="0" w:space="0" w:color="auto"/>
            <w:right w:val="none" w:sz="0" w:space="0" w:color="auto"/>
          </w:divBdr>
        </w:div>
      </w:divsChild>
    </w:div>
    <w:div w:id="171338095">
      <w:bodyDiv w:val="1"/>
      <w:marLeft w:val="0"/>
      <w:marRight w:val="0"/>
      <w:marTop w:val="0"/>
      <w:marBottom w:val="0"/>
      <w:divBdr>
        <w:top w:val="none" w:sz="0" w:space="0" w:color="auto"/>
        <w:left w:val="none" w:sz="0" w:space="0" w:color="auto"/>
        <w:bottom w:val="none" w:sz="0" w:space="0" w:color="auto"/>
        <w:right w:val="none" w:sz="0" w:space="0" w:color="auto"/>
      </w:divBdr>
      <w:divsChild>
        <w:div w:id="1704397792">
          <w:marLeft w:val="115"/>
          <w:marRight w:val="0"/>
          <w:marTop w:val="154"/>
          <w:marBottom w:val="0"/>
          <w:divBdr>
            <w:top w:val="none" w:sz="0" w:space="0" w:color="auto"/>
            <w:left w:val="none" w:sz="0" w:space="0" w:color="auto"/>
            <w:bottom w:val="none" w:sz="0" w:space="0" w:color="auto"/>
            <w:right w:val="none" w:sz="0" w:space="0" w:color="auto"/>
          </w:divBdr>
        </w:div>
      </w:divsChild>
    </w:div>
    <w:div w:id="254629564">
      <w:bodyDiv w:val="1"/>
      <w:marLeft w:val="0"/>
      <w:marRight w:val="0"/>
      <w:marTop w:val="0"/>
      <w:marBottom w:val="0"/>
      <w:divBdr>
        <w:top w:val="none" w:sz="0" w:space="0" w:color="auto"/>
        <w:left w:val="none" w:sz="0" w:space="0" w:color="auto"/>
        <w:bottom w:val="none" w:sz="0" w:space="0" w:color="auto"/>
        <w:right w:val="none" w:sz="0" w:space="0" w:color="auto"/>
      </w:divBdr>
    </w:div>
    <w:div w:id="278298070">
      <w:bodyDiv w:val="1"/>
      <w:marLeft w:val="0"/>
      <w:marRight w:val="0"/>
      <w:marTop w:val="0"/>
      <w:marBottom w:val="0"/>
      <w:divBdr>
        <w:top w:val="none" w:sz="0" w:space="0" w:color="auto"/>
        <w:left w:val="none" w:sz="0" w:space="0" w:color="auto"/>
        <w:bottom w:val="none" w:sz="0" w:space="0" w:color="auto"/>
        <w:right w:val="none" w:sz="0" w:space="0" w:color="auto"/>
      </w:divBdr>
      <w:divsChild>
        <w:div w:id="1416316596">
          <w:marLeft w:val="115"/>
          <w:marRight w:val="0"/>
          <w:marTop w:val="154"/>
          <w:marBottom w:val="0"/>
          <w:divBdr>
            <w:top w:val="none" w:sz="0" w:space="0" w:color="auto"/>
            <w:left w:val="none" w:sz="0" w:space="0" w:color="auto"/>
            <w:bottom w:val="none" w:sz="0" w:space="0" w:color="auto"/>
            <w:right w:val="none" w:sz="0" w:space="0" w:color="auto"/>
          </w:divBdr>
        </w:div>
      </w:divsChild>
    </w:div>
    <w:div w:id="425737589">
      <w:bodyDiv w:val="1"/>
      <w:marLeft w:val="0"/>
      <w:marRight w:val="0"/>
      <w:marTop w:val="0"/>
      <w:marBottom w:val="0"/>
      <w:divBdr>
        <w:top w:val="none" w:sz="0" w:space="0" w:color="auto"/>
        <w:left w:val="none" w:sz="0" w:space="0" w:color="auto"/>
        <w:bottom w:val="none" w:sz="0" w:space="0" w:color="auto"/>
        <w:right w:val="none" w:sz="0" w:space="0" w:color="auto"/>
      </w:divBdr>
      <w:divsChild>
        <w:div w:id="1883322669">
          <w:marLeft w:val="115"/>
          <w:marRight w:val="0"/>
          <w:marTop w:val="154"/>
          <w:marBottom w:val="0"/>
          <w:divBdr>
            <w:top w:val="none" w:sz="0" w:space="0" w:color="auto"/>
            <w:left w:val="none" w:sz="0" w:space="0" w:color="auto"/>
            <w:bottom w:val="none" w:sz="0" w:space="0" w:color="auto"/>
            <w:right w:val="none" w:sz="0" w:space="0" w:color="auto"/>
          </w:divBdr>
        </w:div>
      </w:divsChild>
    </w:div>
    <w:div w:id="471825920">
      <w:bodyDiv w:val="1"/>
      <w:marLeft w:val="0"/>
      <w:marRight w:val="0"/>
      <w:marTop w:val="0"/>
      <w:marBottom w:val="0"/>
      <w:divBdr>
        <w:top w:val="none" w:sz="0" w:space="0" w:color="auto"/>
        <w:left w:val="none" w:sz="0" w:space="0" w:color="auto"/>
        <w:bottom w:val="none" w:sz="0" w:space="0" w:color="auto"/>
        <w:right w:val="none" w:sz="0" w:space="0" w:color="auto"/>
      </w:divBdr>
    </w:div>
    <w:div w:id="710610494">
      <w:bodyDiv w:val="1"/>
      <w:marLeft w:val="0"/>
      <w:marRight w:val="0"/>
      <w:marTop w:val="0"/>
      <w:marBottom w:val="0"/>
      <w:divBdr>
        <w:top w:val="none" w:sz="0" w:space="0" w:color="auto"/>
        <w:left w:val="none" w:sz="0" w:space="0" w:color="auto"/>
        <w:bottom w:val="none" w:sz="0" w:space="0" w:color="auto"/>
        <w:right w:val="none" w:sz="0" w:space="0" w:color="auto"/>
      </w:divBdr>
    </w:div>
    <w:div w:id="721560245">
      <w:bodyDiv w:val="1"/>
      <w:marLeft w:val="0"/>
      <w:marRight w:val="0"/>
      <w:marTop w:val="0"/>
      <w:marBottom w:val="0"/>
      <w:divBdr>
        <w:top w:val="none" w:sz="0" w:space="0" w:color="auto"/>
        <w:left w:val="none" w:sz="0" w:space="0" w:color="auto"/>
        <w:bottom w:val="none" w:sz="0" w:space="0" w:color="auto"/>
        <w:right w:val="none" w:sz="0" w:space="0" w:color="auto"/>
      </w:divBdr>
    </w:div>
    <w:div w:id="730662799">
      <w:bodyDiv w:val="1"/>
      <w:marLeft w:val="0"/>
      <w:marRight w:val="0"/>
      <w:marTop w:val="0"/>
      <w:marBottom w:val="0"/>
      <w:divBdr>
        <w:top w:val="none" w:sz="0" w:space="0" w:color="auto"/>
        <w:left w:val="none" w:sz="0" w:space="0" w:color="auto"/>
        <w:bottom w:val="none" w:sz="0" w:space="0" w:color="auto"/>
        <w:right w:val="none" w:sz="0" w:space="0" w:color="auto"/>
      </w:divBdr>
    </w:div>
    <w:div w:id="782653832">
      <w:bodyDiv w:val="1"/>
      <w:marLeft w:val="0"/>
      <w:marRight w:val="0"/>
      <w:marTop w:val="0"/>
      <w:marBottom w:val="0"/>
      <w:divBdr>
        <w:top w:val="none" w:sz="0" w:space="0" w:color="auto"/>
        <w:left w:val="none" w:sz="0" w:space="0" w:color="auto"/>
        <w:bottom w:val="none" w:sz="0" w:space="0" w:color="auto"/>
        <w:right w:val="none" w:sz="0" w:space="0" w:color="auto"/>
      </w:divBdr>
      <w:divsChild>
        <w:div w:id="575870308">
          <w:marLeft w:val="115"/>
          <w:marRight w:val="0"/>
          <w:marTop w:val="154"/>
          <w:marBottom w:val="0"/>
          <w:divBdr>
            <w:top w:val="none" w:sz="0" w:space="0" w:color="auto"/>
            <w:left w:val="none" w:sz="0" w:space="0" w:color="auto"/>
            <w:bottom w:val="none" w:sz="0" w:space="0" w:color="auto"/>
            <w:right w:val="none" w:sz="0" w:space="0" w:color="auto"/>
          </w:divBdr>
        </w:div>
      </w:divsChild>
    </w:div>
    <w:div w:id="788936815">
      <w:bodyDiv w:val="1"/>
      <w:marLeft w:val="0"/>
      <w:marRight w:val="0"/>
      <w:marTop w:val="0"/>
      <w:marBottom w:val="0"/>
      <w:divBdr>
        <w:top w:val="none" w:sz="0" w:space="0" w:color="auto"/>
        <w:left w:val="none" w:sz="0" w:space="0" w:color="auto"/>
        <w:bottom w:val="none" w:sz="0" w:space="0" w:color="auto"/>
        <w:right w:val="none" w:sz="0" w:space="0" w:color="auto"/>
      </w:divBdr>
      <w:divsChild>
        <w:div w:id="426390913">
          <w:marLeft w:val="115"/>
          <w:marRight w:val="0"/>
          <w:marTop w:val="154"/>
          <w:marBottom w:val="0"/>
          <w:divBdr>
            <w:top w:val="none" w:sz="0" w:space="0" w:color="auto"/>
            <w:left w:val="none" w:sz="0" w:space="0" w:color="auto"/>
            <w:bottom w:val="none" w:sz="0" w:space="0" w:color="auto"/>
            <w:right w:val="none" w:sz="0" w:space="0" w:color="auto"/>
          </w:divBdr>
        </w:div>
      </w:divsChild>
    </w:div>
    <w:div w:id="840585054">
      <w:bodyDiv w:val="1"/>
      <w:marLeft w:val="0"/>
      <w:marRight w:val="0"/>
      <w:marTop w:val="0"/>
      <w:marBottom w:val="0"/>
      <w:divBdr>
        <w:top w:val="none" w:sz="0" w:space="0" w:color="auto"/>
        <w:left w:val="none" w:sz="0" w:space="0" w:color="auto"/>
        <w:bottom w:val="none" w:sz="0" w:space="0" w:color="auto"/>
        <w:right w:val="none" w:sz="0" w:space="0" w:color="auto"/>
      </w:divBdr>
    </w:div>
    <w:div w:id="961501748">
      <w:bodyDiv w:val="1"/>
      <w:marLeft w:val="0"/>
      <w:marRight w:val="0"/>
      <w:marTop w:val="0"/>
      <w:marBottom w:val="0"/>
      <w:divBdr>
        <w:top w:val="none" w:sz="0" w:space="0" w:color="auto"/>
        <w:left w:val="none" w:sz="0" w:space="0" w:color="auto"/>
        <w:bottom w:val="none" w:sz="0" w:space="0" w:color="auto"/>
        <w:right w:val="none" w:sz="0" w:space="0" w:color="auto"/>
      </w:divBdr>
    </w:div>
    <w:div w:id="987785442">
      <w:bodyDiv w:val="1"/>
      <w:marLeft w:val="0"/>
      <w:marRight w:val="0"/>
      <w:marTop w:val="0"/>
      <w:marBottom w:val="0"/>
      <w:divBdr>
        <w:top w:val="none" w:sz="0" w:space="0" w:color="auto"/>
        <w:left w:val="none" w:sz="0" w:space="0" w:color="auto"/>
        <w:bottom w:val="none" w:sz="0" w:space="0" w:color="auto"/>
        <w:right w:val="none" w:sz="0" w:space="0" w:color="auto"/>
      </w:divBdr>
    </w:div>
    <w:div w:id="1162815907">
      <w:bodyDiv w:val="1"/>
      <w:marLeft w:val="0"/>
      <w:marRight w:val="0"/>
      <w:marTop w:val="0"/>
      <w:marBottom w:val="0"/>
      <w:divBdr>
        <w:top w:val="none" w:sz="0" w:space="0" w:color="auto"/>
        <w:left w:val="none" w:sz="0" w:space="0" w:color="auto"/>
        <w:bottom w:val="none" w:sz="0" w:space="0" w:color="auto"/>
        <w:right w:val="none" w:sz="0" w:space="0" w:color="auto"/>
      </w:divBdr>
      <w:divsChild>
        <w:div w:id="1585214113">
          <w:marLeft w:val="115"/>
          <w:marRight w:val="0"/>
          <w:marTop w:val="154"/>
          <w:marBottom w:val="0"/>
          <w:divBdr>
            <w:top w:val="none" w:sz="0" w:space="0" w:color="auto"/>
            <w:left w:val="none" w:sz="0" w:space="0" w:color="auto"/>
            <w:bottom w:val="none" w:sz="0" w:space="0" w:color="auto"/>
            <w:right w:val="none" w:sz="0" w:space="0" w:color="auto"/>
          </w:divBdr>
        </w:div>
      </w:divsChild>
    </w:div>
    <w:div w:id="1387100959">
      <w:bodyDiv w:val="1"/>
      <w:marLeft w:val="0"/>
      <w:marRight w:val="0"/>
      <w:marTop w:val="0"/>
      <w:marBottom w:val="0"/>
      <w:divBdr>
        <w:top w:val="none" w:sz="0" w:space="0" w:color="auto"/>
        <w:left w:val="none" w:sz="0" w:space="0" w:color="auto"/>
        <w:bottom w:val="none" w:sz="0" w:space="0" w:color="auto"/>
        <w:right w:val="none" w:sz="0" w:space="0" w:color="auto"/>
      </w:divBdr>
    </w:div>
    <w:div w:id="1389572594">
      <w:bodyDiv w:val="1"/>
      <w:marLeft w:val="0"/>
      <w:marRight w:val="0"/>
      <w:marTop w:val="0"/>
      <w:marBottom w:val="0"/>
      <w:divBdr>
        <w:top w:val="none" w:sz="0" w:space="0" w:color="auto"/>
        <w:left w:val="none" w:sz="0" w:space="0" w:color="auto"/>
        <w:bottom w:val="none" w:sz="0" w:space="0" w:color="auto"/>
        <w:right w:val="none" w:sz="0" w:space="0" w:color="auto"/>
      </w:divBdr>
    </w:div>
    <w:div w:id="1438064328">
      <w:bodyDiv w:val="1"/>
      <w:marLeft w:val="0"/>
      <w:marRight w:val="0"/>
      <w:marTop w:val="0"/>
      <w:marBottom w:val="0"/>
      <w:divBdr>
        <w:top w:val="none" w:sz="0" w:space="0" w:color="auto"/>
        <w:left w:val="none" w:sz="0" w:space="0" w:color="auto"/>
        <w:bottom w:val="none" w:sz="0" w:space="0" w:color="auto"/>
        <w:right w:val="none" w:sz="0" w:space="0" w:color="auto"/>
      </w:divBdr>
      <w:divsChild>
        <w:div w:id="1070006951">
          <w:marLeft w:val="115"/>
          <w:marRight w:val="0"/>
          <w:marTop w:val="173"/>
          <w:marBottom w:val="0"/>
          <w:divBdr>
            <w:top w:val="none" w:sz="0" w:space="0" w:color="auto"/>
            <w:left w:val="none" w:sz="0" w:space="0" w:color="auto"/>
            <w:bottom w:val="none" w:sz="0" w:space="0" w:color="auto"/>
            <w:right w:val="none" w:sz="0" w:space="0" w:color="auto"/>
          </w:divBdr>
        </w:div>
      </w:divsChild>
    </w:div>
    <w:div w:id="1536119794">
      <w:bodyDiv w:val="1"/>
      <w:marLeft w:val="0"/>
      <w:marRight w:val="0"/>
      <w:marTop w:val="0"/>
      <w:marBottom w:val="0"/>
      <w:divBdr>
        <w:top w:val="none" w:sz="0" w:space="0" w:color="auto"/>
        <w:left w:val="none" w:sz="0" w:space="0" w:color="auto"/>
        <w:bottom w:val="none" w:sz="0" w:space="0" w:color="auto"/>
        <w:right w:val="none" w:sz="0" w:space="0" w:color="auto"/>
      </w:divBdr>
      <w:divsChild>
        <w:div w:id="298270600">
          <w:marLeft w:val="115"/>
          <w:marRight w:val="0"/>
          <w:marTop w:val="154"/>
          <w:marBottom w:val="0"/>
          <w:divBdr>
            <w:top w:val="none" w:sz="0" w:space="0" w:color="auto"/>
            <w:left w:val="none" w:sz="0" w:space="0" w:color="auto"/>
            <w:bottom w:val="none" w:sz="0" w:space="0" w:color="auto"/>
            <w:right w:val="none" w:sz="0" w:space="0" w:color="auto"/>
          </w:divBdr>
        </w:div>
      </w:divsChild>
    </w:div>
    <w:div w:id="1564830630">
      <w:bodyDiv w:val="1"/>
      <w:marLeft w:val="0"/>
      <w:marRight w:val="0"/>
      <w:marTop w:val="0"/>
      <w:marBottom w:val="0"/>
      <w:divBdr>
        <w:top w:val="none" w:sz="0" w:space="0" w:color="auto"/>
        <w:left w:val="none" w:sz="0" w:space="0" w:color="auto"/>
        <w:bottom w:val="none" w:sz="0" w:space="0" w:color="auto"/>
        <w:right w:val="none" w:sz="0" w:space="0" w:color="auto"/>
      </w:divBdr>
    </w:div>
    <w:div w:id="1619948506">
      <w:bodyDiv w:val="1"/>
      <w:marLeft w:val="0"/>
      <w:marRight w:val="0"/>
      <w:marTop w:val="0"/>
      <w:marBottom w:val="0"/>
      <w:divBdr>
        <w:top w:val="none" w:sz="0" w:space="0" w:color="auto"/>
        <w:left w:val="none" w:sz="0" w:space="0" w:color="auto"/>
        <w:bottom w:val="none" w:sz="0" w:space="0" w:color="auto"/>
        <w:right w:val="none" w:sz="0" w:space="0" w:color="auto"/>
      </w:divBdr>
    </w:div>
    <w:div w:id="1640958677">
      <w:bodyDiv w:val="1"/>
      <w:marLeft w:val="0"/>
      <w:marRight w:val="0"/>
      <w:marTop w:val="0"/>
      <w:marBottom w:val="0"/>
      <w:divBdr>
        <w:top w:val="none" w:sz="0" w:space="0" w:color="auto"/>
        <w:left w:val="none" w:sz="0" w:space="0" w:color="auto"/>
        <w:bottom w:val="none" w:sz="0" w:space="0" w:color="auto"/>
        <w:right w:val="none" w:sz="0" w:space="0" w:color="auto"/>
      </w:divBdr>
      <w:divsChild>
        <w:div w:id="501356232">
          <w:marLeft w:val="115"/>
          <w:marRight w:val="0"/>
          <w:marTop w:val="154"/>
          <w:marBottom w:val="0"/>
          <w:divBdr>
            <w:top w:val="none" w:sz="0" w:space="0" w:color="auto"/>
            <w:left w:val="none" w:sz="0" w:space="0" w:color="auto"/>
            <w:bottom w:val="none" w:sz="0" w:space="0" w:color="auto"/>
            <w:right w:val="none" w:sz="0" w:space="0" w:color="auto"/>
          </w:divBdr>
        </w:div>
        <w:div w:id="310331793">
          <w:marLeft w:val="115"/>
          <w:marRight w:val="0"/>
          <w:marTop w:val="154"/>
          <w:marBottom w:val="0"/>
          <w:divBdr>
            <w:top w:val="none" w:sz="0" w:space="0" w:color="auto"/>
            <w:left w:val="none" w:sz="0" w:space="0" w:color="auto"/>
            <w:bottom w:val="none" w:sz="0" w:space="0" w:color="auto"/>
            <w:right w:val="none" w:sz="0" w:space="0" w:color="auto"/>
          </w:divBdr>
        </w:div>
      </w:divsChild>
    </w:div>
    <w:div w:id="1695573146">
      <w:bodyDiv w:val="1"/>
      <w:marLeft w:val="0"/>
      <w:marRight w:val="0"/>
      <w:marTop w:val="0"/>
      <w:marBottom w:val="0"/>
      <w:divBdr>
        <w:top w:val="none" w:sz="0" w:space="0" w:color="auto"/>
        <w:left w:val="none" w:sz="0" w:space="0" w:color="auto"/>
        <w:bottom w:val="none" w:sz="0" w:space="0" w:color="auto"/>
        <w:right w:val="none" w:sz="0" w:space="0" w:color="auto"/>
      </w:divBdr>
    </w:div>
    <w:div w:id="1770350105">
      <w:bodyDiv w:val="1"/>
      <w:marLeft w:val="0"/>
      <w:marRight w:val="0"/>
      <w:marTop w:val="0"/>
      <w:marBottom w:val="0"/>
      <w:divBdr>
        <w:top w:val="none" w:sz="0" w:space="0" w:color="auto"/>
        <w:left w:val="none" w:sz="0" w:space="0" w:color="auto"/>
        <w:bottom w:val="none" w:sz="0" w:space="0" w:color="auto"/>
        <w:right w:val="none" w:sz="0" w:space="0" w:color="auto"/>
      </w:divBdr>
      <w:divsChild>
        <w:div w:id="1804882189">
          <w:marLeft w:val="706"/>
          <w:marRight w:val="0"/>
          <w:marTop w:val="173"/>
          <w:marBottom w:val="0"/>
          <w:divBdr>
            <w:top w:val="none" w:sz="0" w:space="0" w:color="auto"/>
            <w:left w:val="none" w:sz="0" w:space="0" w:color="auto"/>
            <w:bottom w:val="none" w:sz="0" w:space="0" w:color="auto"/>
            <w:right w:val="none" w:sz="0" w:space="0" w:color="auto"/>
          </w:divBdr>
        </w:div>
        <w:div w:id="250286437">
          <w:marLeft w:val="706"/>
          <w:marRight w:val="0"/>
          <w:marTop w:val="173"/>
          <w:marBottom w:val="0"/>
          <w:divBdr>
            <w:top w:val="none" w:sz="0" w:space="0" w:color="auto"/>
            <w:left w:val="none" w:sz="0" w:space="0" w:color="auto"/>
            <w:bottom w:val="none" w:sz="0" w:space="0" w:color="auto"/>
            <w:right w:val="none" w:sz="0" w:space="0" w:color="auto"/>
          </w:divBdr>
        </w:div>
      </w:divsChild>
    </w:div>
    <w:div w:id="1855147231">
      <w:bodyDiv w:val="1"/>
      <w:marLeft w:val="0"/>
      <w:marRight w:val="0"/>
      <w:marTop w:val="0"/>
      <w:marBottom w:val="0"/>
      <w:divBdr>
        <w:top w:val="none" w:sz="0" w:space="0" w:color="auto"/>
        <w:left w:val="none" w:sz="0" w:space="0" w:color="auto"/>
        <w:bottom w:val="none" w:sz="0" w:space="0" w:color="auto"/>
        <w:right w:val="none" w:sz="0" w:space="0" w:color="auto"/>
      </w:divBdr>
      <w:divsChild>
        <w:div w:id="291718552">
          <w:marLeft w:val="115"/>
          <w:marRight w:val="0"/>
          <w:marTop w:val="115"/>
          <w:marBottom w:val="0"/>
          <w:divBdr>
            <w:top w:val="none" w:sz="0" w:space="0" w:color="auto"/>
            <w:left w:val="none" w:sz="0" w:space="0" w:color="auto"/>
            <w:bottom w:val="none" w:sz="0" w:space="0" w:color="auto"/>
            <w:right w:val="none" w:sz="0" w:space="0" w:color="auto"/>
          </w:divBdr>
        </w:div>
        <w:div w:id="1315066222">
          <w:marLeft w:val="115"/>
          <w:marRight w:val="0"/>
          <w:marTop w:val="115"/>
          <w:marBottom w:val="0"/>
          <w:divBdr>
            <w:top w:val="none" w:sz="0" w:space="0" w:color="auto"/>
            <w:left w:val="none" w:sz="0" w:space="0" w:color="auto"/>
            <w:bottom w:val="none" w:sz="0" w:space="0" w:color="auto"/>
            <w:right w:val="none" w:sz="0" w:space="0" w:color="auto"/>
          </w:divBdr>
        </w:div>
        <w:div w:id="1895046796">
          <w:marLeft w:val="115"/>
          <w:marRight w:val="0"/>
          <w:marTop w:val="115"/>
          <w:marBottom w:val="0"/>
          <w:divBdr>
            <w:top w:val="none" w:sz="0" w:space="0" w:color="auto"/>
            <w:left w:val="none" w:sz="0" w:space="0" w:color="auto"/>
            <w:bottom w:val="none" w:sz="0" w:space="0" w:color="auto"/>
            <w:right w:val="none" w:sz="0" w:space="0" w:color="auto"/>
          </w:divBdr>
        </w:div>
        <w:div w:id="1897080466">
          <w:marLeft w:val="547"/>
          <w:marRight w:val="0"/>
          <w:marTop w:val="96"/>
          <w:marBottom w:val="0"/>
          <w:divBdr>
            <w:top w:val="none" w:sz="0" w:space="0" w:color="auto"/>
            <w:left w:val="none" w:sz="0" w:space="0" w:color="auto"/>
            <w:bottom w:val="none" w:sz="0" w:space="0" w:color="auto"/>
            <w:right w:val="none" w:sz="0" w:space="0" w:color="auto"/>
          </w:divBdr>
        </w:div>
        <w:div w:id="88623249">
          <w:marLeft w:val="547"/>
          <w:marRight w:val="0"/>
          <w:marTop w:val="96"/>
          <w:marBottom w:val="0"/>
          <w:divBdr>
            <w:top w:val="none" w:sz="0" w:space="0" w:color="auto"/>
            <w:left w:val="none" w:sz="0" w:space="0" w:color="auto"/>
            <w:bottom w:val="none" w:sz="0" w:space="0" w:color="auto"/>
            <w:right w:val="none" w:sz="0" w:space="0" w:color="auto"/>
          </w:divBdr>
        </w:div>
      </w:divsChild>
    </w:div>
    <w:div w:id="1951667221">
      <w:bodyDiv w:val="1"/>
      <w:marLeft w:val="0"/>
      <w:marRight w:val="0"/>
      <w:marTop w:val="0"/>
      <w:marBottom w:val="0"/>
      <w:divBdr>
        <w:top w:val="none" w:sz="0" w:space="0" w:color="auto"/>
        <w:left w:val="none" w:sz="0" w:space="0" w:color="auto"/>
        <w:bottom w:val="none" w:sz="0" w:space="0" w:color="auto"/>
        <w:right w:val="none" w:sz="0" w:space="0" w:color="auto"/>
      </w:divBdr>
      <w:divsChild>
        <w:div w:id="10492412">
          <w:marLeft w:val="115"/>
          <w:marRight w:val="0"/>
          <w:marTop w:val="154"/>
          <w:marBottom w:val="0"/>
          <w:divBdr>
            <w:top w:val="none" w:sz="0" w:space="0" w:color="auto"/>
            <w:left w:val="none" w:sz="0" w:space="0" w:color="auto"/>
            <w:bottom w:val="none" w:sz="0" w:space="0" w:color="auto"/>
            <w:right w:val="none" w:sz="0" w:space="0" w:color="auto"/>
          </w:divBdr>
        </w:div>
      </w:divsChild>
    </w:div>
    <w:div w:id="1999309375">
      <w:bodyDiv w:val="1"/>
      <w:marLeft w:val="0"/>
      <w:marRight w:val="0"/>
      <w:marTop w:val="0"/>
      <w:marBottom w:val="0"/>
      <w:divBdr>
        <w:top w:val="none" w:sz="0" w:space="0" w:color="auto"/>
        <w:left w:val="none" w:sz="0" w:space="0" w:color="auto"/>
        <w:bottom w:val="none" w:sz="0" w:space="0" w:color="auto"/>
        <w:right w:val="none" w:sz="0" w:space="0" w:color="auto"/>
      </w:divBdr>
    </w:div>
    <w:div w:id="2018262360">
      <w:bodyDiv w:val="1"/>
      <w:marLeft w:val="0"/>
      <w:marRight w:val="0"/>
      <w:marTop w:val="0"/>
      <w:marBottom w:val="0"/>
      <w:divBdr>
        <w:top w:val="none" w:sz="0" w:space="0" w:color="auto"/>
        <w:left w:val="none" w:sz="0" w:space="0" w:color="auto"/>
        <w:bottom w:val="none" w:sz="0" w:space="0" w:color="auto"/>
        <w:right w:val="none" w:sz="0" w:space="0" w:color="auto"/>
      </w:divBdr>
      <w:divsChild>
        <w:div w:id="446504655">
          <w:marLeft w:val="115"/>
          <w:marRight w:val="0"/>
          <w:marTop w:val="154"/>
          <w:marBottom w:val="0"/>
          <w:divBdr>
            <w:top w:val="none" w:sz="0" w:space="0" w:color="auto"/>
            <w:left w:val="none" w:sz="0" w:space="0" w:color="auto"/>
            <w:bottom w:val="none" w:sz="0" w:space="0" w:color="auto"/>
            <w:right w:val="none" w:sz="0" w:space="0" w:color="auto"/>
          </w:divBdr>
        </w:div>
      </w:divsChild>
    </w:div>
    <w:div w:id="2144225412">
      <w:bodyDiv w:val="1"/>
      <w:marLeft w:val="0"/>
      <w:marRight w:val="0"/>
      <w:marTop w:val="0"/>
      <w:marBottom w:val="0"/>
      <w:divBdr>
        <w:top w:val="none" w:sz="0" w:space="0" w:color="auto"/>
        <w:left w:val="none" w:sz="0" w:space="0" w:color="auto"/>
        <w:bottom w:val="none" w:sz="0" w:space="0" w:color="auto"/>
        <w:right w:val="none" w:sz="0" w:space="0" w:color="auto"/>
      </w:divBdr>
      <w:divsChild>
        <w:div w:id="862862817">
          <w:marLeft w:val="115"/>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A41313-A646-6E4D-8A7C-85F0F3257399}">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117</TotalTime>
  <Pages>6</Pages>
  <Words>2034</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Gabby Saye</cp:lastModifiedBy>
  <cp:revision>15</cp:revision>
  <cp:lastPrinted>2023-11-22T16:34:00Z</cp:lastPrinted>
  <dcterms:created xsi:type="dcterms:W3CDTF">2024-09-03T15:58:00Z</dcterms:created>
  <dcterms:modified xsi:type="dcterms:W3CDTF">2025-06-10T19:02:00Z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documentId_8730</vt:lpwstr>
  </property>
  <property fmtid="{D5CDD505-2E9C-101B-9397-08002B2CF9AE}" pid="3" name="grammarly_documentContext">
    <vt:lpwstr>{"goals":[],"domain":"general","emotions":[],"dialect":"american"}</vt:lpwstr>
  </property>
</Properties>
</file>